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891B" w14:textId="156E609E" w:rsidR="00DF018A" w:rsidRPr="001B14C1" w:rsidRDefault="00DF018A" w:rsidP="00DF018A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B534DC">
        <w:t>3GPP TSG-RAN WG4 Meeting #</w:t>
      </w:r>
      <w:r w:rsidRPr="00B534DC">
        <w:rPr>
          <w:rFonts w:eastAsia="SimSun"/>
          <w:lang w:eastAsia="zh-CN"/>
        </w:rPr>
        <w:t>9</w:t>
      </w:r>
      <w:r w:rsidR="000E0DD8" w:rsidRPr="00B534DC">
        <w:rPr>
          <w:rFonts w:eastAsia="SimSun"/>
          <w:lang w:eastAsia="zh-CN"/>
        </w:rPr>
        <w:t>5</w:t>
      </w:r>
      <w:r w:rsidR="00D371FB" w:rsidRPr="00B534DC">
        <w:rPr>
          <w:rFonts w:eastAsia="SimSun"/>
          <w:lang w:eastAsia="zh-CN"/>
        </w:rPr>
        <w:t>-e</w:t>
      </w:r>
      <w:r w:rsidRPr="00B534DC">
        <w:tab/>
      </w:r>
      <w:r w:rsidRPr="00B534DC">
        <w:tab/>
      </w:r>
      <w:r w:rsidR="00A77F00">
        <w:tab/>
      </w:r>
      <w:r w:rsidR="00A77F00">
        <w:tab/>
      </w:r>
      <w:r w:rsidRPr="00B534DC">
        <w:tab/>
      </w:r>
      <w:r w:rsidRPr="00B534DC">
        <w:tab/>
      </w:r>
      <w:r w:rsidRPr="00B534DC">
        <w:tab/>
      </w:r>
      <w:r w:rsidRPr="00B534DC">
        <w:rPr>
          <w:rFonts w:eastAsia="SimSun" w:hint="eastAsia"/>
          <w:lang w:eastAsia="zh-CN"/>
        </w:rPr>
        <w:t xml:space="preserve">  </w:t>
      </w:r>
      <w:r w:rsidRPr="00B534DC">
        <w:tab/>
        <w:t xml:space="preserve">     </w:t>
      </w:r>
      <w:r w:rsidR="00371259" w:rsidRPr="00B534DC">
        <w:tab/>
      </w:r>
      <w:r w:rsidR="00371259" w:rsidRPr="00B534DC">
        <w:tab/>
      </w:r>
      <w:r w:rsidRPr="00B534DC">
        <w:t xml:space="preserve"> </w:t>
      </w:r>
      <w:r w:rsidR="00A77F00">
        <w:tab/>
      </w:r>
      <w:r w:rsidR="00A77F00">
        <w:tab/>
      </w:r>
      <w:r w:rsidRPr="00B534DC">
        <w:t xml:space="preserve"> </w:t>
      </w:r>
      <w:r w:rsidR="00347BA7">
        <w:tab/>
      </w:r>
      <w:bookmarkStart w:id="2" w:name="_GoBack"/>
      <w:bookmarkEnd w:id="2"/>
      <w:r w:rsidR="00347BA7">
        <w:tab/>
      </w:r>
      <w:r w:rsidRPr="00B534DC">
        <w:t>R4-</w:t>
      </w:r>
      <w:r w:rsidR="00A30758" w:rsidRPr="00B534DC">
        <w:t>200</w:t>
      </w:r>
      <w:r w:rsidR="00A77F00">
        <w:t>8770</w:t>
      </w:r>
    </w:p>
    <w:p w14:paraId="35BF833C" w14:textId="37D17403" w:rsidR="00DF018A" w:rsidRPr="008E18F2" w:rsidRDefault="00D371FB" w:rsidP="00DF018A">
      <w:pPr>
        <w:pStyle w:val="a"/>
        <w:rPr>
          <w:rFonts w:eastAsia="SimSun"/>
          <w:lang w:eastAsia="zh-CN"/>
        </w:rPr>
      </w:pPr>
      <w:r>
        <w:rPr>
          <w:rFonts w:cs="Arial"/>
        </w:rPr>
        <w:t>Electronic meeting</w:t>
      </w:r>
      <w:r w:rsidR="00DF018A" w:rsidRPr="00E23C3E">
        <w:rPr>
          <w:rFonts w:hint="eastAsia"/>
        </w:rPr>
        <w:t>,</w:t>
      </w:r>
      <w:r w:rsidR="00AD15D4">
        <w:t xml:space="preserve"> </w:t>
      </w:r>
      <w:r w:rsidR="00A30758">
        <w:rPr>
          <w:rFonts w:cs="Arial"/>
        </w:rPr>
        <w:t>2</w:t>
      </w:r>
      <w:r w:rsidR="000E0DD8">
        <w:rPr>
          <w:rFonts w:cs="Arial"/>
        </w:rPr>
        <w:t>5 May</w:t>
      </w:r>
      <w:r w:rsidR="00DF018A" w:rsidRPr="00084769">
        <w:rPr>
          <w:rFonts w:cs="Arial"/>
        </w:rPr>
        <w:t xml:space="preserve"> – </w:t>
      </w:r>
      <w:r w:rsidR="000E0DD8">
        <w:rPr>
          <w:rFonts w:cs="Arial"/>
        </w:rPr>
        <w:t>5</w:t>
      </w:r>
      <w:r w:rsidR="00DF018A">
        <w:rPr>
          <w:rFonts w:cs="Arial"/>
        </w:rPr>
        <w:t xml:space="preserve"> </w:t>
      </w:r>
      <w:r w:rsidR="000E0DD8">
        <w:rPr>
          <w:rFonts w:cs="Arial"/>
        </w:rPr>
        <w:t>June</w:t>
      </w:r>
      <w:r w:rsidR="00DF018A">
        <w:t>, 20</w:t>
      </w:r>
      <w:r w:rsidR="00A30758">
        <w:t>20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</w:p>
    <w:p w14:paraId="48427630" w14:textId="3AEB63A0" w:rsidR="0043450E" w:rsidRPr="00A77F00" w:rsidRDefault="0043450E" w:rsidP="00A77F00">
      <w:pPr>
        <w:ind w:left="1988" w:hanging="1988"/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 w:rsidR="00A77F00" w:rsidRPr="00A77F00">
        <w:rPr>
          <w:rFonts w:hint="eastAsia"/>
          <w:sz w:val="22"/>
        </w:rPr>
        <w:t>WF</w:t>
      </w:r>
      <w:r w:rsidR="00A77F00" w:rsidRPr="00A77F00">
        <w:rPr>
          <w:sz w:val="22"/>
        </w:rPr>
        <w:t xml:space="preserve"> on referencing rules and how update</w:t>
      </w:r>
      <w:r w:rsidR="00A77F00">
        <w:rPr>
          <w:sz w:val="22"/>
        </w:rPr>
        <w:t>s</w:t>
      </w:r>
      <w:r w:rsidR="00A77F00" w:rsidRPr="00A77F00">
        <w:rPr>
          <w:sz w:val="22"/>
        </w:rPr>
        <w:t xml:space="preserve"> to donor specs are applied to the IAB specification</w:t>
      </w:r>
    </w:p>
    <w:p w14:paraId="38BCE621" w14:textId="25199394" w:rsidR="00C24D31" w:rsidRPr="000D5C67" w:rsidRDefault="00C24D31" w:rsidP="0043450E">
      <w:pPr>
        <w:rPr>
          <w:sz w:val="22"/>
        </w:rPr>
      </w:pPr>
      <w:r w:rsidRPr="00766044">
        <w:rPr>
          <w:b/>
          <w:color w:val="000000"/>
          <w:lang w:val="en-US"/>
        </w:rPr>
        <w:t>Agenda item:</w:t>
      </w:r>
      <w:r w:rsidR="00E46CA7" w:rsidRPr="00766044">
        <w:rPr>
          <w:b/>
          <w:color w:val="000000"/>
          <w:lang w:val="en-US"/>
        </w:rPr>
        <w:tab/>
      </w:r>
      <w:r w:rsidR="00E46CA7" w:rsidRPr="00766044">
        <w:rPr>
          <w:b/>
          <w:color w:val="000000"/>
          <w:lang w:val="en-US"/>
        </w:rPr>
        <w:tab/>
      </w:r>
      <w:r w:rsidR="00E46CA7" w:rsidRPr="00766044">
        <w:rPr>
          <w:b/>
          <w:color w:val="000000"/>
          <w:lang w:val="en-US"/>
        </w:rPr>
        <w:tab/>
      </w:r>
      <w:r w:rsidR="00D4752A" w:rsidRPr="00766044">
        <w:rPr>
          <w:sz w:val="22"/>
          <w:lang w:val="en-US"/>
        </w:rPr>
        <w:t>6.5</w:t>
      </w:r>
    </w:p>
    <w:p w14:paraId="41D55FE6" w14:textId="37A7C911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E02AD5" w:rsidRPr="00DA21EC">
        <w:rPr>
          <w:sz w:val="22"/>
        </w:rPr>
        <w:t>Approval</w:t>
      </w:r>
    </w:p>
    <w:p w14:paraId="31CCC137" w14:textId="3115F1F9" w:rsidR="0043450E" w:rsidRDefault="0043450E" w:rsidP="0043450E">
      <w:pPr>
        <w:pStyle w:val="Heading1"/>
      </w:pPr>
      <w:r>
        <w:t>1</w:t>
      </w:r>
      <w:r>
        <w:tab/>
      </w:r>
      <w:r w:rsidR="00910A64">
        <w:t>Background</w:t>
      </w:r>
    </w:p>
    <w:p w14:paraId="6D675A22" w14:textId="30F9C310" w:rsidR="00910A64" w:rsidRDefault="00910A64" w:rsidP="000B5E8E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In </w:t>
      </w:r>
      <w:r w:rsidR="000E0DD8">
        <w:rPr>
          <w:rFonts w:eastAsia="Batang"/>
          <w:lang w:eastAsia="ko-KR"/>
        </w:rPr>
        <w:t>RAN4#94-e</w:t>
      </w:r>
      <w:r>
        <w:rPr>
          <w:rFonts w:eastAsia="Batang"/>
          <w:lang w:eastAsia="ko-KR"/>
        </w:rPr>
        <w:t xml:space="preserve"> R4-2002484 giving guidelines how and when IAB TS shall reference UE and BS RF requirement specifications was agreed. The guidelines have been copied below, except emphasis is authors. </w:t>
      </w:r>
    </w:p>
    <w:p w14:paraId="3D618CD8" w14:textId="1EEAB508" w:rsidR="00910A64" w:rsidRPr="00910A64" w:rsidRDefault="00910A64" w:rsidP="00910A64">
      <w:pPr>
        <w:numPr>
          <w:ilvl w:val="0"/>
          <w:numId w:val="21"/>
        </w:numPr>
        <w:rPr>
          <w:rFonts w:eastAsia="Batang"/>
          <w:lang w:eastAsia="ko-KR"/>
        </w:rPr>
      </w:pPr>
      <w:r w:rsidRPr="00910A64">
        <w:rPr>
          <w:rFonts w:eastAsia="Batang"/>
          <w:lang w:eastAsia="ko-KR"/>
        </w:rPr>
        <w:t>Decision whether to reference will be taken case by case following the rules in this slide</w:t>
      </w:r>
    </w:p>
    <w:p w14:paraId="6265191A" w14:textId="77777777" w:rsidR="00910A64" w:rsidRPr="00910A64" w:rsidRDefault="00910A64" w:rsidP="00910A64">
      <w:pPr>
        <w:numPr>
          <w:ilvl w:val="0"/>
          <w:numId w:val="21"/>
        </w:numPr>
        <w:rPr>
          <w:rFonts w:eastAsia="Batang"/>
          <w:lang w:eastAsia="ko-KR"/>
        </w:rPr>
      </w:pPr>
      <w:r w:rsidRPr="00910A64">
        <w:rPr>
          <w:rFonts w:eastAsia="Batang"/>
          <w:lang w:eastAsia="ko-KR"/>
        </w:rPr>
        <w:t>The examples in this slide are meant to illustrate the meaning, not to agree exact wording to be used in the specification.</w:t>
      </w:r>
    </w:p>
    <w:p w14:paraId="5B80E418" w14:textId="77777777" w:rsidR="00910A64" w:rsidRPr="00910A64" w:rsidRDefault="00910A64" w:rsidP="00910A64">
      <w:pPr>
        <w:numPr>
          <w:ilvl w:val="0"/>
          <w:numId w:val="21"/>
        </w:numPr>
        <w:rPr>
          <w:rFonts w:eastAsia="Batang"/>
          <w:lang w:eastAsia="ko-KR"/>
        </w:rPr>
      </w:pPr>
      <w:r w:rsidRPr="00910A64">
        <w:rPr>
          <w:rFonts w:eastAsia="Batang"/>
          <w:lang w:eastAsia="ko-KR"/>
        </w:rPr>
        <w:t>Referencing can be done only if requirement is the same, meaning that requirement values and principles are the same</w:t>
      </w:r>
    </w:p>
    <w:p w14:paraId="7ABB4AE6" w14:textId="77777777" w:rsidR="00910A64" w:rsidRPr="00910A64" w:rsidRDefault="00910A64" w:rsidP="00910A64">
      <w:pPr>
        <w:numPr>
          <w:ilvl w:val="1"/>
          <w:numId w:val="21"/>
        </w:numPr>
        <w:rPr>
          <w:rFonts w:eastAsia="Batang"/>
          <w:lang w:eastAsia="ko-KR"/>
        </w:rPr>
      </w:pPr>
      <w:r w:rsidRPr="00910A64">
        <w:rPr>
          <w:rFonts w:eastAsia="Batang"/>
          <w:lang w:eastAsia="ko-KR"/>
        </w:rPr>
        <w:t>Exact words do not need to be same. As a theoretical example, it can be said that ”BS type 2-O requirements in sub-clause x.x.x [ref X] apply for IAB-DU”</w:t>
      </w:r>
    </w:p>
    <w:p w14:paraId="7E35661E" w14:textId="77777777" w:rsidR="00910A64" w:rsidRPr="00910A64" w:rsidRDefault="00910A64" w:rsidP="00910A64">
      <w:pPr>
        <w:numPr>
          <w:ilvl w:val="1"/>
          <w:numId w:val="21"/>
        </w:numPr>
        <w:rPr>
          <w:rFonts w:eastAsia="Batang"/>
          <w:lang w:eastAsia="ko-KR"/>
        </w:rPr>
      </w:pPr>
      <w:r w:rsidRPr="00910A64">
        <w:rPr>
          <w:rFonts w:eastAsia="Batang"/>
          <w:lang w:eastAsia="ko-KR"/>
        </w:rPr>
        <w:t xml:space="preserve">Referencing shall not be done if requirements are different, i.e. value or principle differs. </w:t>
      </w:r>
    </w:p>
    <w:p w14:paraId="619B83CF" w14:textId="56AC6ECE" w:rsidR="00910A64" w:rsidRPr="00910A64" w:rsidRDefault="00910A64" w:rsidP="00910A64">
      <w:pPr>
        <w:numPr>
          <w:ilvl w:val="1"/>
          <w:numId w:val="21"/>
        </w:numPr>
        <w:rPr>
          <w:rFonts w:eastAsia="Batang"/>
          <w:highlight w:val="yellow"/>
          <w:lang w:eastAsia="ko-KR"/>
        </w:rPr>
      </w:pPr>
      <w:commentRangeStart w:id="3"/>
      <w:r w:rsidRPr="00910A64">
        <w:rPr>
          <w:rFonts w:eastAsia="Batang"/>
          <w:highlight w:val="yellow"/>
          <w:lang w:eastAsia="ko-KR"/>
        </w:rPr>
        <w:t xml:space="preserve">If referencing is used all node specific text and defiitions must be clarified (for example: </w:t>
      </w:r>
      <w:proofErr w:type="gramStart"/>
      <w:r w:rsidRPr="00910A64">
        <w:rPr>
          <w:rFonts w:eastAsia="Batang"/>
          <w:highlight w:val="yellow"/>
          <w:lang w:eastAsia="ko-KR"/>
        </w:rPr>
        <w:t>Where ”base</w:t>
      </w:r>
      <w:proofErr w:type="gramEnd"/>
      <w:r w:rsidRPr="00910A64">
        <w:rPr>
          <w:rFonts w:eastAsia="Batang"/>
          <w:highlight w:val="yellow"/>
          <w:lang w:eastAsia="ko-KR"/>
        </w:rPr>
        <w:t xml:space="preserve"> station RF bandwidth” is replced by ”IAB-DU RF bandwidth”)</w:t>
      </w:r>
      <w:commentRangeEnd w:id="3"/>
      <w:r w:rsidR="00747703">
        <w:rPr>
          <w:rStyle w:val="CommentReference"/>
        </w:rPr>
        <w:commentReference w:id="3"/>
      </w:r>
    </w:p>
    <w:p w14:paraId="261C803B" w14:textId="77777777" w:rsidR="00910A64" w:rsidRPr="00910A64" w:rsidRDefault="00910A64" w:rsidP="00910A64">
      <w:pPr>
        <w:numPr>
          <w:ilvl w:val="1"/>
          <w:numId w:val="21"/>
        </w:numPr>
        <w:rPr>
          <w:rFonts w:eastAsia="Batang"/>
          <w:highlight w:val="yellow"/>
          <w:lang w:eastAsia="ko-KR"/>
        </w:rPr>
      </w:pPr>
      <w:r w:rsidRPr="00910A64">
        <w:rPr>
          <w:rFonts w:eastAsia="Batang"/>
          <w:highlight w:val="yellow"/>
          <w:lang w:eastAsia="ko-KR"/>
        </w:rPr>
        <w:t>Specific references must be made to versioned docuuments</w:t>
      </w:r>
    </w:p>
    <w:p w14:paraId="2E701DB8" w14:textId="77777777" w:rsidR="00910A64" w:rsidRPr="00910A64" w:rsidRDefault="00910A64" w:rsidP="00910A64">
      <w:pPr>
        <w:numPr>
          <w:ilvl w:val="0"/>
          <w:numId w:val="21"/>
        </w:numPr>
        <w:rPr>
          <w:rFonts w:eastAsia="Batang"/>
          <w:lang w:eastAsia="ko-KR"/>
        </w:rPr>
      </w:pPr>
      <w:r w:rsidRPr="00910A64">
        <w:rPr>
          <w:rFonts w:eastAsia="Batang"/>
          <w:lang w:eastAsia="ko-KR"/>
        </w:rPr>
        <w:t>Referencing is not recommended if it results in a partial requirement</w:t>
      </w:r>
    </w:p>
    <w:p w14:paraId="1E30DDDC" w14:textId="77777777" w:rsidR="00910A64" w:rsidRPr="00910A64" w:rsidRDefault="00910A64" w:rsidP="00910A64">
      <w:pPr>
        <w:numPr>
          <w:ilvl w:val="1"/>
          <w:numId w:val="21"/>
        </w:numPr>
        <w:rPr>
          <w:rFonts w:eastAsia="Batang"/>
          <w:lang w:val="fi-FI" w:eastAsia="ko-KR"/>
        </w:rPr>
      </w:pPr>
      <w:r w:rsidRPr="00910A64">
        <w:rPr>
          <w:rFonts w:eastAsia="Batang"/>
          <w:lang w:eastAsia="ko-KR"/>
        </w:rPr>
        <w:t xml:space="preserve">As a theoretical example, this means a case where specification would say ” BS type 2-O requirements in sub-clause x.x.x [ref X] apply for IAB-DU. </w:t>
      </w:r>
      <w:r w:rsidRPr="00910A64">
        <w:rPr>
          <w:rFonts w:eastAsia="Batang"/>
          <w:lang w:val="fi-FI" w:eastAsia="ko-KR"/>
        </w:rPr>
        <w:t>In addition IAB-DU shall meet….”</w:t>
      </w:r>
    </w:p>
    <w:p w14:paraId="53BBF55F" w14:textId="77777777" w:rsidR="00910A64" w:rsidRPr="00910A64" w:rsidRDefault="00910A64" w:rsidP="00910A64">
      <w:pPr>
        <w:numPr>
          <w:ilvl w:val="0"/>
          <w:numId w:val="21"/>
        </w:numPr>
        <w:rPr>
          <w:rFonts w:eastAsia="Batang"/>
          <w:lang w:eastAsia="ko-KR"/>
        </w:rPr>
      </w:pPr>
      <w:r w:rsidRPr="00910A64">
        <w:rPr>
          <w:rFonts w:eastAsia="Batang"/>
          <w:lang w:eastAsia="ko-KR"/>
        </w:rPr>
        <w:t>Referencing is not recommended if a complete specification sub-clause cannot be referenced</w:t>
      </w:r>
    </w:p>
    <w:p w14:paraId="6CC11D0B" w14:textId="77777777" w:rsidR="00910A64" w:rsidRPr="00910A64" w:rsidRDefault="00910A64" w:rsidP="00910A64">
      <w:pPr>
        <w:numPr>
          <w:ilvl w:val="1"/>
          <w:numId w:val="21"/>
        </w:numPr>
        <w:rPr>
          <w:rFonts w:eastAsia="Batang"/>
          <w:lang w:eastAsia="ko-KR"/>
        </w:rPr>
      </w:pPr>
      <w:r w:rsidRPr="00910A64">
        <w:rPr>
          <w:rFonts w:eastAsia="Batang"/>
          <w:lang w:eastAsia="ko-KR"/>
        </w:rPr>
        <w:t>No referencing when it results in formulation ”BS type 2-O requirements in clause x.x.x [ref X] except [bad requirement] will apply for IAB-DU”</w:t>
      </w:r>
    </w:p>
    <w:p w14:paraId="47841F8A" w14:textId="77777777" w:rsidR="00910A64" w:rsidRPr="00910A64" w:rsidRDefault="00910A64" w:rsidP="00910A64">
      <w:pPr>
        <w:numPr>
          <w:ilvl w:val="1"/>
          <w:numId w:val="21"/>
        </w:numPr>
        <w:rPr>
          <w:rFonts w:eastAsia="Batang"/>
          <w:lang w:eastAsia="ko-KR"/>
        </w:rPr>
      </w:pPr>
      <w:r w:rsidRPr="00910A64">
        <w:rPr>
          <w:rFonts w:eastAsia="Batang"/>
          <w:lang w:eastAsia="ko-KR"/>
        </w:rPr>
        <w:t xml:space="preserve">No referencing of individual tables or figures </w:t>
      </w:r>
    </w:p>
    <w:p w14:paraId="32BAC461" w14:textId="77777777" w:rsidR="00910A64" w:rsidRPr="00910A64" w:rsidRDefault="00910A64" w:rsidP="00910A64">
      <w:pPr>
        <w:numPr>
          <w:ilvl w:val="0"/>
          <w:numId w:val="21"/>
        </w:numPr>
        <w:rPr>
          <w:rFonts w:eastAsia="Batang"/>
          <w:lang w:eastAsia="ko-KR"/>
        </w:rPr>
      </w:pPr>
      <w:r w:rsidRPr="00910A64">
        <w:rPr>
          <w:rFonts w:eastAsia="Batang"/>
          <w:lang w:eastAsia="ko-KR"/>
        </w:rPr>
        <w:t>Referencing sub-</w:t>
      </w:r>
      <w:proofErr w:type="spellStart"/>
      <w:r w:rsidRPr="00910A64">
        <w:rPr>
          <w:rFonts w:eastAsia="Batang"/>
          <w:lang w:eastAsia="ko-KR"/>
        </w:rPr>
        <w:t>clasues</w:t>
      </w:r>
      <w:proofErr w:type="spellEnd"/>
      <w:r w:rsidRPr="00910A64">
        <w:rPr>
          <w:rFonts w:eastAsia="Batang"/>
          <w:lang w:eastAsia="ko-KR"/>
        </w:rPr>
        <w:t xml:space="preserve"> where </w:t>
      </w:r>
      <w:proofErr w:type="spellStart"/>
      <w:r w:rsidRPr="00910A64">
        <w:rPr>
          <w:rFonts w:eastAsia="Batang"/>
          <w:lang w:eastAsia="ko-KR"/>
        </w:rPr>
        <w:t>requiremenst</w:t>
      </w:r>
      <w:proofErr w:type="spellEnd"/>
      <w:r w:rsidRPr="00910A64">
        <w:rPr>
          <w:rFonts w:eastAsia="Batang"/>
          <w:lang w:eastAsia="ko-KR"/>
        </w:rPr>
        <w:t xml:space="preserve"> apply for frequencies which are not IAB frequencies is TBD</w:t>
      </w:r>
    </w:p>
    <w:p w14:paraId="420C8F82" w14:textId="77777777" w:rsidR="00910A64" w:rsidRPr="00910A64" w:rsidRDefault="00910A64" w:rsidP="00910A64">
      <w:pPr>
        <w:numPr>
          <w:ilvl w:val="1"/>
          <w:numId w:val="21"/>
        </w:numPr>
        <w:rPr>
          <w:rFonts w:eastAsia="Batang"/>
          <w:lang w:val="fi-FI" w:eastAsia="ko-KR"/>
        </w:rPr>
      </w:pPr>
      <w:r w:rsidRPr="00910A64">
        <w:rPr>
          <w:rFonts w:eastAsia="Batang"/>
          <w:lang w:eastAsia="ko-KR"/>
        </w:rPr>
        <w:t xml:space="preserve">UE and BS specification shave many requirements which are band specific and result in tables containing many bands, </w:t>
      </w:r>
      <w:proofErr w:type="spellStart"/>
      <w:r w:rsidRPr="00910A64">
        <w:rPr>
          <w:rFonts w:eastAsia="Batang"/>
          <w:lang w:eastAsia="ko-KR"/>
        </w:rPr>
        <w:t>its</w:t>
      </w:r>
      <w:proofErr w:type="spellEnd"/>
      <w:r w:rsidRPr="00910A64">
        <w:rPr>
          <w:rFonts w:eastAsia="Batang"/>
          <w:lang w:eastAsia="ko-KR"/>
        </w:rPr>
        <w:t xml:space="preserve"> not clear if these sub-clauses should be referenced. </w:t>
      </w:r>
      <w:r w:rsidRPr="00910A64">
        <w:rPr>
          <w:rFonts w:eastAsia="Batang"/>
          <w:lang w:val="fi-FI" w:eastAsia="ko-KR"/>
        </w:rPr>
        <w:t>Thsi coudl be similar to teh ”partial requirement” bullet above</w:t>
      </w:r>
    </w:p>
    <w:p w14:paraId="4340AA76" w14:textId="3EA3D996" w:rsidR="00910A64" w:rsidRDefault="00910A64" w:rsidP="000B5E8E"/>
    <w:p w14:paraId="2EDF35D8" w14:textId="04A9AD02" w:rsidR="003C0761" w:rsidRDefault="003C0761" w:rsidP="000B5E8E">
      <w:r>
        <w:t xml:space="preserve">Especially the highlighted guidelines have been resulted in multiple comments on submitted text proposals, and therefore it was seen useful to clarify these two bullets further. </w:t>
      </w:r>
    </w:p>
    <w:p w14:paraId="1ECA57B6" w14:textId="7F026AB6" w:rsidR="001C3296" w:rsidRDefault="001C3296" w:rsidP="001C3296">
      <w:pPr>
        <w:pStyle w:val="Heading1"/>
      </w:pPr>
      <w:r>
        <w:t>2</w:t>
      </w:r>
      <w:r>
        <w:tab/>
      </w:r>
      <w:r w:rsidR="00910A64">
        <w:t>Way forward</w:t>
      </w:r>
    </w:p>
    <w:p w14:paraId="09470CE5" w14:textId="0E4D0B20" w:rsidR="00A77F00" w:rsidRPr="00A77F00" w:rsidRDefault="00A77F00" w:rsidP="00910A64">
      <w:pPr>
        <w:rPr>
          <w:b/>
          <w:bCs/>
          <w:u w:val="single"/>
        </w:rPr>
      </w:pPr>
      <w:commentRangeStart w:id="4"/>
      <w:commentRangeStart w:id="5"/>
      <w:r w:rsidRPr="00A77F00">
        <w:rPr>
          <w:b/>
          <w:bCs/>
          <w:u w:val="single"/>
        </w:rPr>
        <w:t>Specific vs. non-specific references and specification maintenance</w:t>
      </w:r>
      <w:commentRangeEnd w:id="4"/>
      <w:r w:rsidR="00C9219F">
        <w:rPr>
          <w:rStyle w:val="CommentReference"/>
        </w:rPr>
        <w:commentReference w:id="4"/>
      </w:r>
      <w:commentRangeEnd w:id="5"/>
      <w:r w:rsidR="009C02DC">
        <w:rPr>
          <w:rStyle w:val="CommentReference"/>
        </w:rPr>
        <w:commentReference w:id="5"/>
      </w:r>
    </w:p>
    <w:p w14:paraId="74585301" w14:textId="2A27DA56" w:rsidR="00FA7B74" w:rsidRDefault="00FA7B74" w:rsidP="003E6A12">
      <w:pPr>
        <w:rPr>
          <w:bCs/>
        </w:rPr>
      </w:pPr>
      <w:r>
        <w:rPr>
          <w:rFonts w:hint="eastAsia"/>
          <w:b/>
          <w:bCs/>
        </w:rPr>
        <w:lastRenderedPageBreak/>
        <w:t>O</w:t>
      </w:r>
      <w:r>
        <w:rPr>
          <w:b/>
          <w:bCs/>
        </w:rPr>
        <w:t xml:space="preserve">ption 1 </w:t>
      </w:r>
      <w:r w:rsidRPr="00C9219F">
        <w:rPr>
          <w:bCs/>
        </w:rPr>
        <w:t xml:space="preserve">maintain drafting rules </w:t>
      </w:r>
      <w:r>
        <w:rPr>
          <w:bCs/>
        </w:rPr>
        <w:t xml:space="preserve">use </w:t>
      </w:r>
      <w:r w:rsidR="007C1E88">
        <w:rPr>
          <w:bCs/>
        </w:rPr>
        <w:t>non-specific references where possible and specific references only when necessary.</w:t>
      </w:r>
    </w:p>
    <w:p w14:paraId="0B53D813" w14:textId="3BF9B3D0" w:rsidR="00C9219F" w:rsidRDefault="00C9219F" w:rsidP="00C9219F">
      <w:pPr>
        <w:pStyle w:val="ListParagraph"/>
        <w:numPr>
          <w:ilvl w:val="0"/>
          <w:numId w:val="23"/>
        </w:numPr>
        <w:rPr>
          <w:bCs/>
        </w:rPr>
      </w:pPr>
      <w:r w:rsidRPr="00C9219F">
        <w:rPr>
          <w:rFonts w:hint="eastAsia"/>
          <w:bCs/>
        </w:rPr>
        <w:t>S</w:t>
      </w:r>
      <w:r w:rsidRPr="00C9219F">
        <w:rPr>
          <w:bCs/>
        </w:rPr>
        <w:t xml:space="preserve">pecific </w:t>
      </w:r>
      <w:r w:rsidR="007C1E88" w:rsidRPr="00C9219F">
        <w:rPr>
          <w:bCs/>
        </w:rPr>
        <w:t>references</w:t>
      </w:r>
      <w:r w:rsidRPr="00C9219F">
        <w:rPr>
          <w:bCs/>
        </w:rPr>
        <w:t xml:space="preserve"> are updated </w:t>
      </w:r>
      <w:r>
        <w:rPr>
          <w:bCs/>
        </w:rPr>
        <w:t xml:space="preserve">to latest version numbers </w:t>
      </w:r>
      <w:r w:rsidRPr="00C9219F">
        <w:rPr>
          <w:bCs/>
        </w:rPr>
        <w:t>when changes to referenced specification are implemented in IAB specifications</w:t>
      </w:r>
    </w:p>
    <w:p w14:paraId="4EFC214F" w14:textId="4617E765" w:rsidR="00C9219F" w:rsidRDefault="00C9219F" w:rsidP="00C9219F">
      <w:pPr>
        <w:pStyle w:val="ListParagraph"/>
        <w:numPr>
          <w:ilvl w:val="0"/>
          <w:numId w:val="23"/>
        </w:numPr>
        <w:rPr>
          <w:bCs/>
        </w:rPr>
      </w:pPr>
      <w:r>
        <w:rPr>
          <w:bCs/>
        </w:rPr>
        <w:t xml:space="preserve">For </w:t>
      </w:r>
      <w:r w:rsidR="007C1E88">
        <w:rPr>
          <w:bCs/>
        </w:rPr>
        <w:t>requirements</w:t>
      </w:r>
      <w:r>
        <w:rPr>
          <w:bCs/>
        </w:rPr>
        <w:t xml:space="preserve"> where we wish to avoid version based references then </w:t>
      </w:r>
      <w:r w:rsidR="007C1E88">
        <w:rPr>
          <w:bCs/>
        </w:rPr>
        <w:t>do not reference the sub-clause / table number. For example in TS 37.104 clause 4.5 we have</w:t>
      </w:r>
    </w:p>
    <w:p w14:paraId="126F3A16" w14:textId="77777777" w:rsidR="007C1E88" w:rsidRDefault="007C1E88" w:rsidP="007C1E88">
      <w:pPr>
        <w:ind w:left="1080"/>
      </w:pPr>
      <w:r>
        <w:t>“</w:t>
      </w:r>
      <w:r w:rsidRPr="008218D4">
        <w:t>MSR requirements are applicable for band definitions and band numbering as defined in the specifications TS 45.005 [5], TS25.104 [2], TS 25.105 [3], TS 36.104 [4] and TS 38.104 [17]</w:t>
      </w:r>
      <w:r>
        <w:t>”</w:t>
      </w:r>
    </w:p>
    <w:p w14:paraId="216DD3BC" w14:textId="1919B44A" w:rsidR="007C1E88" w:rsidRPr="007C1E88" w:rsidRDefault="007C1E88" w:rsidP="007C1E88">
      <w:pPr>
        <w:ind w:leftChars="200" w:left="400"/>
      </w:pPr>
      <w:r>
        <w:t xml:space="preserve">These are </w:t>
      </w:r>
      <w:proofErr w:type="spellStart"/>
      <w:r>
        <w:t>non specific</w:t>
      </w:r>
      <w:proofErr w:type="spellEnd"/>
      <w:r>
        <w:t xml:space="preserve"> references as they do not include the subclause, as such they do not require updating and changes are automatically included.</w:t>
      </w:r>
    </w:p>
    <w:p w14:paraId="75567EFD" w14:textId="6FFBD293" w:rsidR="00797ED4" w:rsidRDefault="00797ED4" w:rsidP="00797ED4">
      <w:commentRangeStart w:id="6"/>
      <w:r w:rsidRPr="001F0BE3">
        <w:rPr>
          <w:b/>
          <w:bCs/>
        </w:rPr>
        <w:t xml:space="preserve">Option </w:t>
      </w:r>
      <w:r>
        <w:rPr>
          <w:b/>
          <w:bCs/>
        </w:rPr>
        <w:t xml:space="preserve">2 </w:t>
      </w:r>
      <w:commentRangeEnd w:id="6"/>
      <w:r w:rsidR="00A51D30">
        <w:rPr>
          <w:rStyle w:val="CommentReference"/>
        </w:rPr>
        <w:commentReference w:id="6"/>
      </w:r>
      <w:r w:rsidRPr="001F0BE3">
        <w:rPr>
          <w:b/>
          <w:bCs/>
        </w:rPr>
        <w:t>:</w:t>
      </w:r>
      <w:r>
        <w:t xml:space="preserve"> Versioned reference for 38.101-1/2 but reference IAB-DU requirements when applicable</w:t>
      </w:r>
      <w:r w:rsidR="00A51D30">
        <w:t xml:space="preserve"> w</w:t>
      </w:r>
      <w:r>
        <w:t>ith no versions reference for 38.104</w:t>
      </w:r>
    </w:p>
    <w:p w14:paraId="1252B91B" w14:textId="02901695" w:rsidR="00797ED4" w:rsidRDefault="00797ED4" w:rsidP="00797ED4">
      <w:pPr>
        <w:pStyle w:val="ListParagraph"/>
        <w:numPr>
          <w:ilvl w:val="0"/>
          <w:numId w:val="23"/>
        </w:numPr>
      </w:pPr>
      <w:r>
        <w:t>Behaviour and requirements of access link of IAB-Node stay automatically aligned with the one of BS</w:t>
      </w:r>
    </w:p>
    <w:p w14:paraId="6CBEF365" w14:textId="1590D4C0" w:rsidR="00A51D30" w:rsidRDefault="00A51D30" w:rsidP="00797ED4">
      <w:pPr>
        <w:pStyle w:val="ListParagraph"/>
        <w:numPr>
          <w:ilvl w:val="0"/>
          <w:numId w:val="23"/>
        </w:numPr>
      </w:pPr>
      <w:r>
        <w:t xml:space="preserve">the exclusion of the NB-IoT requirement in the reference BS spec should be mentioned </w:t>
      </w:r>
      <w:proofErr w:type="spellStart"/>
      <w:r>
        <w:t>addtionaly</w:t>
      </w:r>
      <w:proofErr w:type="spellEnd"/>
      <w:r>
        <w:t xml:space="preserve"> in </w:t>
      </w:r>
      <w:proofErr w:type="spellStart"/>
      <w:r>
        <w:t>chapture</w:t>
      </w:r>
      <w:proofErr w:type="spellEnd"/>
      <w:r>
        <w:t xml:space="preserve"> 4.6 or other new </w:t>
      </w:r>
      <w:proofErr w:type="spellStart"/>
      <w:r>
        <w:t>chapture</w:t>
      </w:r>
      <w:proofErr w:type="spellEnd"/>
      <w:r>
        <w:t xml:space="preserve"> with guidance on how the interpret the referencing. </w:t>
      </w:r>
    </w:p>
    <w:p w14:paraId="0A940AC4" w14:textId="2748133A" w:rsidR="00797ED4" w:rsidRDefault="00797ED4" w:rsidP="00797ED4">
      <w:pPr>
        <w:pStyle w:val="ListParagraph"/>
        <w:numPr>
          <w:ilvl w:val="0"/>
          <w:numId w:val="23"/>
        </w:numPr>
      </w:pPr>
      <w:proofErr w:type="gramStart"/>
      <w:r>
        <w:t>Impact on IAB-MT,</w:t>
      </w:r>
      <w:proofErr w:type="gramEnd"/>
      <w:r>
        <w:t xml:space="preserve"> i.e. backhaul operation, and therefore a separate CR to IAB-TS needs to be checked and updated to latest version</w:t>
      </w:r>
      <w:r w:rsidR="00A51D30">
        <w:t xml:space="preserve"> at least at each new </w:t>
      </w:r>
      <w:proofErr w:type="spellStart"/>
      <w:r w:rsidR="00A51D30">
        <w:t>realease</w:t>
      </w:r>
      <w:proofErr w:type="spellEnd"/>
      <w:r w:rsidR="00A51D30">
        <w:t xml:space="preserve">. </w:t>
      </w:r>
    </w:p>
    <w:p w14:paraId="17AE7339" w14:textId="77777777" w:rsidR="00797ED4" w:rsidRDefault="00797ED4" w:rsidP="003E6A12">
      <w:pPr>
        <w:pStyle w:val="ListParagraph"/>
        <w:numPr>
          <w:ilvl w:val="0"/>
          <w:numId w:val="23"/>
        </w:numPr>
      </w:pPr>
    </w:p>
    <w:p w14:paraId="2705817A" w14:textId="325B2B99" w:rsidR="001F0BE3" w:rsidRDefault="003C1969" w:rsidP="00910A64">
      <w:commentRangeStart w:id="7"/>
      <w:r>
        <w:t>Option 3:</w:t>
      </w:r>
      <w:commentRangeEnd w:id="7"/>
      <w:r>
        <w:rPr>
          <w:rStyle w:val="CommentReference"/>
        </w:rPr>
        <w:commentReference w:id="7"/>
      </w:r>
    </w:p>
    <w:p w14:paraId="6EA463B9" w14:textId="42355ABE" w:rsidR="003C1969" w:rsidRDefault="003C1969" w:rsidP="003C1969">
      <w:pPr>
        <w:pStyle w:val="ListParagraph"/>
        <w:numPr>
          <w:ilvl w:val="0"/>
          <w:numId w:val="23"/>
        </w:numPr>
      </w:pPr>
      <w:r>
        <w:t>Aim at following drafting rules</w:t>
      </w:r>
    </w:p>
    <w:p w14:paraId="13E6FEDF" w14:textId="179C3FE4" w:rsidR="003C1969" w:rsidRDefault="003C1969" w:rsidP="003C1969">
      <w:pPr>
        <w:pStyle w:val="ListParagraph"/>
        <w:numPr>
          <w:ilvl w:val="0"/>
          <w:numId w:val="23"/>
        </w:numPr>
      </w:pPr>
      <w:r>
        <w:t>Apply non-versioned references as much as possible, i.e. do not reference specific clause. Non-versioned reference</w:t>
      </w:r>
      <w:r w:rsidR="000A0FD4">
        <w:t>s</w:t>
      </w:r>
      <w:r>
        <w:t xml:space="preserve"> are especially important for access link.</w:t>
      </w:r>
    </w:p>
    <w:p w14:paraId="687053A8" w14:textId="780CCDAA" w:rsidR="003C1969" w:rsidRDefault="003C1969" w:rsidP="002F3160">
      <w:pPr>
        <w:pStyle w:val="ListParagraph"/>
        <w:numPr>
          <w:ilvl w:val="1"/>
          <w:numId w:val="23"/>
        </w:numPr>
      </w:pPr>
      <w:r>
        <w:t>Behaviour and requirements of access link of IAB-Node stay automatically aligned with the one of BS</w:t>
      </w:r>
    </w:p>
    <w:p w14:paraId="6E79C186" w14:textId="61C376CE" w:rsidR="003C1969" w:rsidRDefault="003C1969" w:rsidP="003C1969">
      <w:pPr>
        <w:pStyle w:val="ListParagraph"/>
        <w:numPr>
          <w:ilvl w:val="0"/>
          <w:numId w:val="23"/>
        </w:numPr>
        <w:rPr>
          <w:bCs/>
        </w:rPr>
      </w:pPr>
      <w:r w:rsidRPr="003C1969">
        <w:rPr>
          <w:rFonts w:hint="eastAsia"/>
          <w:bCs/>
        </w:rPr>
        <w:t>S</w:t>
      </w:r>
      <w:r w:rsidRPr="003C1969">
        <w:rPr>
          <w:bCs/>
        </w:rPr>
        <w:t>pecific references are updated to latest version numbers when changes to referenced specification are implemented in IAB specifications</w:t>
      </w:r>
    </w:p>
    <w:p w14:paraId="22B19F12" w14:textId="58C3A15A" w:rsidR="003C1969" w:rsidRDefault="003C1969" w:rsidP="002F3160">
      <w:pPr>
        <w:pStyle w:val="ListParagraph"/>
        <w:numPr>
          <w:ilvl w:val="1"/>
          <w:numId w:val="23"/>
        </w:numPr>
      </w:pPr>
      <w:proofErr w:type="gramStart"/>
      <w:r>
        <w:t>Impact on IAB-MT,</w:t>
      </w:r>
      <w:proofErr w:type="gramEnd"/>
      <w:r>
        <w:t xml:space="preserve"> i.e. backhaul operation, and therefore a separate CR to IAB-TS needs to be checked and updated </w:t>
      </w:r>
      <w:r w:rsidR="000A0FD4">
        <w:t xml:space="preserve">based on the need </w:t>
      </w:r>
      <w:r>
        <w:t xml:space="preserve">to latest version at least at each new </w:t>
      </w:r>
      <w:proofErr w:type="spellStart"/>
      <w:r>
        <w:t>realease</w:t>
      </w:r>
      <w:proofErr w:type="spellEnd"/>
      <w:r>
        <w:t xml:space="preserve">. </w:t>
      </w:r>
    </w:p>
    <w:p w14:paraId="65867548" w14:textId="1B6E5AA0" w:rsidR="003C1969" w:rsidRDefault="000A0FD4" w:rsidP="003C1969">
      <w:pPr>
        <w:pStyle w:val="ListParagraph"/>
        <w:numPr>
          <w:ilvl w:val="0"/>
          <w:numId w:val="23"/>
        </w:numPr>
      </w:pPr>
      <w:r>
        <w:rPr>
          <w:bCs/>
        </w:rPr>
        <w:t>C</w:t>
      </w:r>
      <w:r w:rsidR="003C1969">
        <w:rPr>
          <w:bCs/>
        </w:rPr>
        <w:t>onsider a section for</w:t>
      </w:r>
      <w:r w:rsidR="003C1969">
        <w:t xml:space="preserve"> exclusion of the NB-IoT requirement in the referenced BS spec</w:t>
      </w:r>
    </w:p>
    <w:p w14:paraId="4B3316C5" w14:textId="50110C8D" w:rsidR="003C1969" w:rsidRDefault="003C1969" w:rsidP="003C1969">
      <w:pPr>
        <w:pStyle w:val="ListParagraph"/>
        <w:numPr>
          <w:ilvl w:val="1"/>
          <w:numId w:val="23"/>
        </w:numPr>
      </w:pPr>
      <w:r>
        <w:t xml:space="preserve">e.g. 4.6 or other new </w:t>
      </w:r>
      <w:proofErr w:type="spellStart"/>
      <w:r>
        <w:t>chapture</w:t>
      </w:r>
      <w:proofErr w:type="spellEnd"/>
      <w:r>
        <w:t xml:space="preserve"> with guidance on how the interpret the referencing</w:t>
      </w:r>
    </w:p>
    <w:p w14:paraId="2ED64DB2" w14:textId="0D6ABBF9" w:rsidR="001F0BE3" w:rsidRPr="00A77F00" w:rsidRDefault="00A77F00" w:rsidP="00910A64">
      <w:pPr>
        <w:rPr>
          <w:b/>
          <w:bCs/>
          <w:u w:val="single"/>
        </w:rPr>
      </w:pPr>
      <w:commentRangeStart w:id="8"/>
      <w:r>
        <w:rPr>
          <w:b/>
          <w:bCs/>
          <w:u w:val="single"/>
        </w:rPr>
        <w:t>Detailed wording for references</w:t>
      </w:r>
      <w:commentRangeEnd w:id="8"/>
      <w:r w:rsidR="000A0FD4">
        <w:rPr>
          <w:rStyle w:val="CommentReference"/>
        </w:rPr>
        <w:commentReference w:id="8"/>
      </w:r>
    </w:p>
    <w:p w14:paraId="4C1C78F9" w14:textId="54FAA69A" w:rsidR="001276ED" w:rsidRDefault="001276ED" w:rsidP="00910A64">
      <w:r>
        <w:t>For specific wording used in referencing, the following wording is to be used:</w:t>
      </w:r>
    </w:p>
    <w:p w14:paraId="6DBDC2E3" w14:textId="3FA03EB7" w:rsidR="001276ED" w:rsidRDefault="00C36132" w:rsidP="00910A64">
      <w:r>
        <w:t xml:space="preserve">Option 1: </w:t>
      </w:r>
      <w:r w:rsidR="001276ED">
        <w:t xml:space="preserve">“The minimum requirements specified for [BS type XX /UE] in TS 38.104[X], clause Y.Y.Y apply for </w:t>
      </w:r>
      <w:commentRangeStart w:id="9"/>
      <w:commentRangeStart w:id="10"/>
      <w:r w:rsidR="001276ED">
        <w:t>IAB-[MT/DU/Node]”</w:t>
      </w:r>
      <w:commentRangeEnd w:id="9"/>
      <w:r w:rsidR="006715F9">
        <w:rPr>
          <w:rStyle w:val="CommentReference"/>
        </w:rPr>
        <w:commentReference w:id="9"/>
      </w:r>
      <w:commentRangeEnd w:id="10"/>
      <w:r w:rsidR="003C1969">
        <w:rPr>
          <w:rStyle w:val="CommentReference"/>
        </w:rPr>
        <w:commentReference w:id="10"/>
      </w:r>
    </w:p>
    <w:p w14:paraId="1F861F3B" w14:textId="482BD4AE" w:rsidR="00724133" w:rsidRDefault="00C36132" w:rsidP="00910A64">
      <w:r>
        <w:t>Option 2: reuse the same wording in MSR 7.2.2: example</w:t>
      </w:r>
    </w:p>
    <w:p w14:paraId="01192A62" w14:textId="4A5CDF03" w:rsidR="00C36132" w:rsidRDefault="00724133" w:rsidP="003E06CD">
      <w:pPr>
        <w:ind w:firstLine="284"/>
      </w:pPr>
      <w:r>
        <w:t>[</w:t>
      </w:r>
      <w:r w:rsidR="00C36132">
        <w:t>For WA IAB-MT</w:t>
      </w:r>
      <w:r>
        <w:t>]</w:t>
      </w:r>
      <w:r w:rsidR="00C36132">
        <w:t xml:space="preserve">, the </w:t>
      </w:r>
      <w:r>
        <w:t>[</w:t>
      </w:r>
      <w:proofErr w:type="spellStart"/>
      <w:r w:rsidR="00C36132">
        <w:t>mimimum</w:t>
      </w:r>
      <w:proofErr w:type="spellEnd"/>
      <w:r w:rsidR="00C36132">
        <w:t xml:space="preserve"> requirement</w:t>
      </w:r>
      <w:r>
        <w:t xml:space="preserve">] </w:t>
      </w:r>
      <w:r>
        <w:rPr>
          <w:rFonts w:eastAsia="Yu Mincho"/>
        </w:rPr>
        <w:t xml:space="preserve">is the same specified for </w:t>
      </w:r>
      <w:r>
        <w:t>[BS type XX /UE] in TS 38.104[X], clause Y.Y.Y.</w:t>
      </w:r>
    </w:p>
    <w:p w14:paraId="4FAC6FBC" w14:textId="231DD42B" w:rsidR="000A0FD4" w:rsidRPr="002F3160" w:rsidRDefault="009C02DC" w:rsidP="00CF183D">
      <w:r>
        <w:t xml:space="preserve">Option 3: “The requirements in clause Y.Y.Y of </w:t>
      </w:r>
      <w:commentRangeStart w:id="11"/>
      <w:r>
        <w:t xml:space="preserve">[X] </w:t>
      </w:r>
      <w:commentRangeEnd w:id="11"/>
      <w:r>
        <w:rPr>
          <w:rStyle w:val="CommentReference"/>
        </w:rPr>
        <w:commentReference w:id="11"/>
      </w:r>
      <w:r>
        <w:t>apply for IAB-[MT/DU].</w:t>
      </w:r>
    </w:p>
    <w:p w14:paraId="5CE19DDF" w14:textId="3FC04F3B" w:rsidR="00115068" w:rsidRDefault="000A0FD4" w:rsidP="00CF183D">
      <w:pPr>
        <w:rPr>
          <w:b/>
          <w:bCs/>
          <w:u w:val="single"/>
        </w:rPr>
      </w:pPr>
      <w:r w:rsidRPr="003E06CD">
        <w:rPr>
          <w:b/>
          <w:bCs/>
          <w:u w:val="single"/>
        </w:rPr>
        <w:t>Existing references</w:t>
      </w:r>
    </w:p>
    <w:p w14:paraId="21E74149" w14:textId="0A687D66" w:rsidR="000A0FD4" w:rsidRPr="003E06CD" w:rsidRDefault="000A0FD4" w:rsidP="00CF183D">
      <w:r w:rsidRPr="003E06CD">
        <w:t>Existing</w:t>
      </w:r>
      <w:r>
        <w:t xml:space="preserve"> referenced are cleaned-up </w:t>
      </w:r>
      <w:ins w:id="12" w:author="Nokia-user" w:date="2020-06-03T20:35:00Z">
        <w:r w:rsidR="003E06CD">
          <w:t xml:space="preserve">by rapporteur </w:t>
        </w:r>
      </w:ins>
      <w:r>
        <w:t xml:space="preserve">to </w:t>
      </w:r>
      <w:ins w:id="13" w:author="Nokia-user" w:date="2020-06-03T20:36:00Z">
        <w:r w:rsidR="00D35CDC">
          <w:t xml:space="preserve">be </w:t>
        </w:r>
      </w:ins>
      <w:r>
        <w:t>aligned with this WF in RAN4#96-e if this is not possible to achieve within RAN4#95-e</w:t>
      </w:r>
    </w:p>
    <w:sectPr w:rsidR="000A0FD4" w:rsidRPr="003E06CD" w:rsidSect="00F322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Nazmul Islam" w:date="2020-06-03T11:22:00Z" w:initials="NI">
    <w:p w14:paraId="067F5BCB" w14:textId="070ACBE1" w:rsidR="00747703" w:rsidRPr="00357409" w:rsidRDefault="00747703" w:rsidP="00747703">
      <w:pPr>
        <w:rPr>
          <w:rFonts w:eastAsia="SimSun" w:cs="v4.2.0"/>
        </w:rPr>
      </w:pPr>
      <w:r>
        <w:rPr>
          <w:rStyle w:val="CommentReference"/>
        </w:rPr>
        <w:annotationRef/>
      </w:r>
      <w:r w:rsidR="009C02DC">
        <w:t xml:space="preserve">[Qualcomm] </w:t>
      </w:r>
      <w:r>
        <w:t>Although this is a part of previous WF, I don’t think clarifying node specific text is essential. For example, we have the following text in current 38.17</w:t>
      </w:r>
      <w:r w:rsidR="009C02DC">
        <w:t>4</w:t>
      </w:r>
      <w:r>
        <w:t>:</w:t>
      </w:r>
      <w:r>
        <w:br/>
      </w:r>
      <w:r>
        <w:br/>
        <w:t>“</w:t>
      </w:r>
      <w:r w:rsidRPr="00C05DAD">
        <w:rPr>
          <w:rFonts w:eastAsia="SimSun" w:cs="v4.2.0"/>
        </w:rPr>
        <w:t xml:space="preserve">The </w:t>
      </w:r>
      <w:r>
        <w:rPr>
          <w:rFonts w:eastAsia="SimSun" w:cs="v4.2.0"/>
        </w:rPr>
        <w:t>requirements in clause 7.3 in TS 38.133 V16.3.0 [TBD] apply for IAB-MT.”</w:t>
      </w:r>
      <w:r>
        <w:rPr>
          <w:rFonts w:eastAsia="SimSun" w:cs="v4.2.0"/>
        </w:rPr>
        <w:br/>
      </w:r>
      <w:r>
        <w:rPr>
          <w:rFonts w:eastAsia="SimSun" w:cs="v4.2.0"/>
        </w:rPr>
        <w:br/>
        <w:t>This is</w:t>
      </w:r>
      <w:r w:rsidR="009C02DC">
        <w:rPr>
          <w:rFonts w:eastAsia="SimSun" w:cs="v4.2.0"/>
        </w:rPr>
        <w:t xml:space="preserve"> absolutely</w:t>
      </w:r>
      <w:r>
        <w:rPr>
          <w:rFonts w:eastAsia="SimSun" w:cs="v4.2.0"/>
        </w:rPr>
        <w:t xml:space="preserve"> obvious</w:t>
      </w:r>
      <w:r w:rsidR="009C02DC">
        <w:rPr>
          <w:rFonts w:eastAsia="SimSun" w:cs="v4.2.0"/>
        </w:rPr>
        <w:t xml:space="preserve"> that the original requirements of 38.133 are UE requirements and they apply for IAB-MTs. No further clarification is needed regarding this. </w:t>
      </w:r>
    </w:p>
    <w:p w14:paraId="1BA9BDC1" w14:textId="3AA27C17" w:rsidR="00747703" w:rsidRDefault="00747703">
      <w:pPr>
        <w:pStyle w:val="CommentText"/>
      </w:pPr>
    </w:p>
  </w:comment>
  <w:comment w:id="4" w:author="Huawei-RKy2" w:date="2020-06-02T10:10:00Z" w:initials="RK">
    <w:p w14:paraId="2922FD81" w14:textId="1B1F79DC" w:rsidR="00747703" w:rsidRDefault="00747703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To</w:t>
      </w:r>
      <w:r>
        <w:t xml:space="preserve"> some extent this is taking the discussion backwards, the agreements we have in the previous WF deal with this</w:t>
      </w:r>
    </w:p>
  </w:comment>
  <w:comment w:id="5" w:author="Nazmul Islam" w:date="2020-06-03T11:28:00Z" w:initials="NI">
    <w:p w14:paraId="1780720B" w14:textId="1BE6A829" w:rsidR="009C02DC" w:rsidRDefault="009C02DC">
      <w:pPr>
        <w:pStyle w:val="CommentText"/>
      </w:pPr>
      <w:r>
        <w:rPr>
          <w:rStyle w:val="CommentReference"/>
        </w:rPr>
        <w:annotationRef/>
      </w:r>
      <w:r>
        <w:t>[Qualcomm] It is not clear why we have to use non-specific references. Specific references to versioned documents are working fine for updating IAB RRM requirements.</w:t>
      </w:r>
    </w:p>
  </w:comment>
  <w:comment w:id="6" w:author="Chunhui Zhang" w:date="2020-06-02T21:46:00Z" w:initials="CZ">
    <w:p w14:paraId="55D825A1" w14:textId="55EFEA49" w:rsidR="00747703" w:rsidRDefault="00747703">
      <w:pPr>
        <w:pStyle w:val="CommentText"/>
      </w:pPr>
      <w:r>
        <w:rPr>
          <w:rStyle w:val="CommentReference"/>
        </w:rPr>
        <w:annotationRef/>
      </w:r>
      <w:r>
        <w:t xml:space="preserve">We are more sure about </w:t>
      </w:r>
      <w:proofErr w:type="spellStart"/>
      <w:r>
        <w:t>reusin</w:t>
      </w:r>
      <w:proofErr w:type="spellEnd"/>
      <w:r>
        <w:t xml:space="preserve"> the BS spec than the UE spec, even so, there are additional things need to pay attention when apply the BS spec, for example, NB-IoT requirement, this need separately treated in generic chapter, if </w:t>
      </w:r>
      <w:proofErr w:type="spellStart"/>
      <w:r>
        <w:t>chapture</w:t>
      </w:r>
      <w:proofErr w:type="spellEnd"/>
      <w:r>
        <w:t xml:space="preserve"> 4.6 is not good place, we need think some new </w:t>
      </w:r>
      <w:proofErr w:type="spellStart"/>
      <w:r>
        <w:t>chapture</w:t>
      </w:r>
      <w:proofErr w:type="spellEnd"/>
      <w:r>
        <w:t xml:space="preserve"> in TS with title of referencing guidance. </w:t>
      </w:r>
    </w:p>
  </w:comment>
  <w:comment w:id="7" w:author="Nokia-user" w:date="2020-06-03T13:11:00Z" w:initials="LT(-F">
    <w:p w14:paraId="734C4136" w14:textId="227EB9B7" w:rsidR="00747703" w:rsidRDefault="00747703">
      <w:pPr>
        <w:pStyle w:val="CommentText"/>
      </w:pPr>
      <w:r>
        <w:rPr>
          <w:rStyle w:val="CommentReference"/>
        </w:rPr>
        <w:annotationRef/>
      </w:r>
      <w:r>
        <w:t xml:space="preserve">Aim here is to combine the common and “good” parts of previous </w:t>
      </w:r>
      <w:r w:rsidR="003E06CD">
        <w:t>option 1 and option 2</w:t>
      </w:r>
      <w:r>
        <w:t>.</w:t>
      </w:r>
    </w:p>
  </w:comment>
  <w:comment w:id="8" w:author="Nokia-user" w:date="2020-06-03T13:13:00Z" w:initials="LT(-F">
    <w:p w14:paraId="73196DA6" w14:textId="189604A8" w:rsidR="00747703" w:rsidRDefault="00747703">
      <w:pPr>
        <w:pStyle w:val="CommentText"/>
      </w:pPr>
      <w:r>
        <w:rPr>
          <w:rStyle w:val="CommentReference"/>
        </w:rPr>
        <w:annotationRef/>
      </w:r>
      <w:r>
        <w:t>Both options below seem to work, we just need to do a decision.</w:t>
      </w:r>
    </w:p>
  </w:comment>
  <w:comment w:id="9" w:author="Chunhui Zhang" w:date="2020-06-02T22:17:00Z" w:initials="CZ">
    <w:p w14:paraId="3505E0C5" w14:textId="168A31AB" w:rsidR="00747703" w:rsidRDefault="00747703">
      <w:pPr>
        <w:pStyle w:val="CommentText"/>
      </w:pPr>
      <w:r>
        <w:rPr>
          <w:rStyle w:val="CommentReference"/>
        </w:rPr>
        <w:annotationRef/>
      </w:r>
      <w:r>
        <w:t xml:space="preserve">Maybe for most cases, the IAB-MT/DU will be separately specified in </w:t>
      </w:r>
      <w:proofErr w:type="spellStart"/>
      <w:r>
        <w:t>chapture</w:t>
      </w:r>
      <w:proofErr w:type="spellEnd"/>
      <w:r>
        <w:t xml:space="preserve"> title, so mentioned in again seems redundant.</w:t>
      </w:r>
    </w:p>
  </w:comment>
  <w:comment w:id="10" w:author="Nokia-user" w:date="2020-06-03T13:03:00Z" w:initials="LT(-F">
    <w:p w14:paraId="0BA15AD3" w14:textId="7C12A8F2" w:rsidR="00747703" w:rsidRDefault="00747703">
      <w:pPr>
        <w:pStyle w:val="CommentText"/>
      </w:pPr>
      <w:r>
        <w:rPr>
          <w:rStyle w:val="CommentReference"/>
        </w:rPr>
        <w:annotationRef/>
      </w:r>
      <w:r>
        <w:t>I think the redundancy adds clarity here, as sometimes the section header may not be on the same page as the requirement.</w:t>
      </w:r>
    </w:p>
  </w:comment>
  <w:comment w:id="11" w:author="Nazmul Islam" w:date="2020-06-03T11:34:00Z" w:initials="NI">
    <w:p w14:paraId="09B4F591" w14:textId="7EBF3080" w:rsidR="009C02DC" w:rsidRDefault="009C02DC">
      <w:pPr>
        <w:pStyle w:val="CommentText"/>
      </w:pPr>
      <w:r>
        <w:rPr>
          <w:rStyle w:val="CommentReference"/>
        </w:rPr>
        <w:annotationRef/>
      </w:r>
      <w:r>
        <w:t>[Qualcomm] Here, X refers to the referenced spec.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A9BDC1" w15:done="0"/>
  <w15:commentEx w15:paraId="2922FD81" w15:done="0"/>
  <w15:commentEx w15:paraId="1780720B" w15:done="0"/>
  <w15:commentEx w15:paraId="55D825A1" w15:done="0"/>
  <w15:commentEx w15:paraId="734C4136" w15:done="0"/>
  <w15:commentEx w15:paraId="73196DA6" w15:done="0"/>
  <w15:commentEx w15:paraId="3505E0C5" w15:done="0"/>
  <w15:commentEx w15:paraId="0BA15AD3" w15:paraIdParent="3505E0C5" w15:done="0"/>
  <w15:commentEx w15:paraId="09B4F59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A9BDC1" w16cid:durableId="22820664"/>
  <w16cid:commentId w16cid:paraId="2922FD81" w16cid:durableId="228145D1"/>
  <w16cid:commentId w16cid:paraId="1780720B" w16cid:durableId="228207E1"/>
  <w16cid:commentId w16cid:paraId="55D825A1" w16cid:durableId="22814735"/>
  <w16cid:commentId w16cid:paraId="734C4136" w16cid:durableId="22821FF8"/>
  <w16cid:commentId w16cid:paraId="73196DA6" w16cid:durableId="22822079"/>
  <w16cid:commentId w16cid:paraId="3505E0C5" w16cid:durableId="22814E7A"/>
  <w16cid:commentId w16cid:paraId="0BA15AD3" w16cid:durableId="22821E25"/>
  <w16cid:commentId w16cid:paraId="09B4F591" w16cid:durableId="228209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C298D" w14:textId="77777777" w:rsidR="00147847" w:rsidRDefault="00147847" w:rsidP="002B3503">
      <w:pPr>
        <w:spacing w:after="0"/>
      </w:pPr>
      <w:r>
        <w:separator/>
      </w:r>
    </w:p>
  </w:endnote>
  <w:endnote w:type="continuationSeparator" w:id="0">
    <w:p w14:paraId="035B4587" w14:textId="77777777" w:rsidR="00147847" w:rsidRDefault="0014784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1A9F" w14:textId="77777777" w:rsidR="00747703" w:rsidRDefault="007477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594D" w14:textId="77777777" w:rsidR="00747703" w:rsidRDefault="007477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897A5" w14:textId="77777777" w:rsidR="00747703" w:rsidRDefault="007477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7421D" w14:textId="77777777" w:rsidR="00147847" w:rsidRDefault="00147847" w:rsidP="002B3503">
      <w:pPr>
        <w:spacing w:after="0"/>
      </w:pPr>
      <w:r>
        <w:separator/>
      </w:r>
    </w:p>
  </w:footnote>
  <w:footnote w:type="continuationSeparator" w:id="0">
    <w:p w14:paraId="4C0077EF" w14:textId="77777777" w:rsidR="00147847" w:rsidRDefault="0014784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747703" w:rsidRDefault="007477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87148" w14:textId="77777777" w:rsidR="00747703" w:rsidRDefault="007477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BF74" w14:textId="77777777" w:rsidR="00747703" w:rsidRDefault="007477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A64"/>
    <w:multiLevelType w:val="hybridMultilevel"/>
    <w:tmpl w:val="36FCF470"/>
    <w:lvl w:ilvl="0" w:tplc="3F028FA6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24C72"/>
    <w:multiLevelType w:val="hybridMultilevel"/>
    <w:tmpl w:val="C68C93FC"/>
    <w:lvl w:ilvl="0" w:tplc="7C22815A">
      <w:start w:val="3"/>
      <w:numFmt w:val="bullet"/>
      <w:lvlText w:val=""/>
      <w:lvlJc w:val="left"/>
      <w:pPr>
        <w:ind w:left="172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C36C1"/>
    <w:multiLevelType w:val="hybridMultilevel"/>
    <w:tmpl w:val="E0E8A502"/>
    <w:lvl w:ilvl="0" w:tplc="22EE7B1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9E7690"/>
    <w:multiLevelType w:val="hybridMultilevel"/>
    <w:tmpl w:val="D62A9CDC"/>
    <w:lvl w:ilvl="0" w:tplc="DA34B77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6A96208"/>
    <w:multiLevelType w:val="hybridMultilevel"/>
    <w:tmpl w:val="42D2FEC4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81517"/>
    <w:multiLevelType w:val="hybridMultilevel"/>
    <w:tmpl w:val="12F48D02"/>
    <w:lvl w:ilvl="0" w:tplc="6010B3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95AED"/>
    <w:multiLevelType w:val="hybridMultilevel"/>
    <w:tmpl w:val="0C2E98D4"/>
    <w:lvl w:ilvl="0" w:tplc="40C09A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E7CDD"/>
    <w:multiLevelType w:val="hybridMultilevel"/>
    <w:tmpl w:val="6AA46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947D1"/>
    <w:multiLevelType w:val="hybridMultilevel"/>
    <w:tmpl w:val="3D60F1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79"/>
        </w:tabs>
        <w:ind w:left="167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1511C"/>
    <w:multiLevelType w:val="hybridMultilevel"/>
    <w:tmpl w:val="74A6A5F4"/>
    <w:lvl w:ilvl="0" w:tplc="6ED8E6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7C1632"/>
    <w:multiLevelType w:val="hybridMultilevel"/>
    <w:tmpl w:val="7E867C90"/>
    <w:lvl w:ilvl="0" w:tplc="38EE9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C718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7CA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F6D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C2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A4C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2F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EE8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5AC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A8050B6"/>
    <w:multiLevelType w:val="hybridMultilevel"/>
    <w:tmpl w:val="25C2F51E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1"/>
  </w:num>
  <w:num w:numId="4">
    <w:abstractNumId w:val="15"/>
  </w:num>
  <w:num w:numId="5">
    <w:abstractNumId w:val="17"/>
  </w:num>
  <w:num w:numId="6">
    <w:abstractNumId w:val="18"/>
  </w:num>
  <w:num w:numId="7">
    <w:abstractNumId w:val="10"/>
  </w:num>
  <w:num w:numId="8">
    <w:abstractNumId w:val="3"/>
  </w:num>
  <w:num w:numId="9">
    <w:abstractNumId w:val="1"/>
  </w:num>
  <w:num w:numId="10">
    <w:abstractNumId w:val="12"/>
  </w:num>
  <w:num w:numId="11">
    <w:abstractNumId w:val="22"/>
  </w:num>
  <w:num w:numId="12">
    <w:abstractNumId w:val="2"/>
  </w:num>
  <w:num w:numId="13">
    <w:abstractNumId w:val="5"/>
  </w:num>
  <w:num w:numId="14">
    <w:abstractNumId w:val="14"/>
  </w:num>
  <w:num w:numId="15">
    <w:abstractNumId w:val="13"/>
  </w:num>
  <w:num w:numId="16">
    <w:abstractNumId w:val="16"/>
  </w:num>
  <w:num w:numId="17">
    <w:abstractNumId w:val="9"/>
  </w:num>
  <w:num w:numId="18">
    <w:abstractNumId w:val="6"/>
  </w:num>
  <w:num w:numId="19">
    <w:abstractNumId w:val="7"/>
  </w:num>
  <w:num w:numId="20">
    <w:abstractNumId w:val="0"/>
  </w:num>
  <w:num w:numId="21">
    <w:abstractNumId w:val="21"/>
  </w:num>
  <w:num w:numId="22">
    <w:abstractNumId w:val="8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zmul Islam">
    <w15:presenceInfo w15:providerId="AD" w15:userId="S::mislam@qti.qualcomm.com::035f0942-4b3c-43a8-a74a-51361e791e0a"/>
  </w15:person>
  <w15:person w15:author="Huawei-RKy2">
    <w15:presenceInfo w15:providerId="None" w15:userId="Huawei-RKy2"/>
  </w15:person>
  <w15:person w15:author="Chunhui Zhang">
    <w15:presenceInfo w15:providerId="AD" w15:userId="S::chunhui.zhang@ericsson.com::fdc248b9-f08b-4c7c-a534-e43a1ca2b185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hideSpellingErrors/>
  <w:hideGrammaticalErrors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Y3tjQ1MzS3NDYwNjBV0lEKTi0uzszPAykwrAUAJO0/EywAAAA="/>
  </w:docVars>
  <w:rsids>
    <w:rsidRoot w:val="0043450E"/>
    <w:rsid w:val="000008B4"/>
    <w:rsid w:val="00000C2D"/>
    <w:rsid w:val="0000488B"/>
    <w:rsid w:val="00013683"/>
    <w:rsid w:val="000138E1"/>
    <w:rsid w:val="000146D1"/>
    <w:rsid w:val="0001566F"/>
    <w:rsid w:val="00016F62"/>
    <w:rsid w:val="00017F18"/>
    <w:rsid w:val="000417AB"/>
    <w:rsid w:val="000450CB"/>
    <w:rsid w:val="00046F81"/>
    <w:rsid w:val="00051A7D"/>
    <w:rsid w:val="000633C1"/>
    <w:rsid w:val="000832DA"/>
    <w:rsid w:val="00091F0B"/>
    <w:rsid w:val="000943A9"/>
    <w:rsid w:val="000A0FD4"/>
    <w:rsid w:val="000A4A61"/>
    <w:rsid w:val="000A5C0F"/>
    <w:rsid w:val="000A6473"/>
    <w:rsid w:val="000A7F46"/>
    <w:rsid w:val="000B4E56"/>
    <w:rsid w:val="000B5E8E"/>
    <w:rsid w:val="000C07E1"/>
    <w:rsid w:val="000D0627"/>
    <w:rsid w:val="000D0E44"/>
    <w:rsid w:val="000D5C67"/>
    <w:rsid w:val="000D6C3A"/>
    <w:rsid w:val="000E0DD8"/>
    <w:rsid w:val="000E18EC"/>
    <w:rsid w:val="000E41E5"/>
    <w:rsid w:val="000F2546"/>
    <w:rsid w:val="00101626"/>
    <w:rsid w:val="00101848"/>
    <w:rsid w:val="00113312"/>
    <w:rsid w:val="00115068"/>
    <w:rsid w:val="001276ED"/>
    <w:rsid w:val="00131F06"/>
    <w:rsid w:val="00132FF9"/>
    <w:rsid w:val="001330AE"/>
    <w:rsid w:val="001364A1"/>
    <w:rsid w:val="00147847"/>
    <w:rsid w:val="0015000E"/>
    <w:rsid w:val="00155F2D"/>
    <w:rsid w:val="0016131F"/>
    <w:rsid w:val="00162795"/>
    <w:rsid w:val="00164A53"/>
    <w:rsid w:val="001678D9"/>
    <w:rsid w:val="001779BE"/>
    <w:rsid w:val="0018022D"/>
    <w:rsid w:val="001B180D"/>
    <w:rsid w:val="001B3AC6"/>
    <w:rsid w:val="001B46BB"/>
    <w:rsid w:val="001B494A"/>
    <w:rsid w:val="001C3296"/>
    <w:rsid w:val="001D4627"/>
    <w:rsid w:val="001D6F67"/>
    <w:rsid w:val="001E542E"/>
    <w:rsid w:val="001F0BE3"/>
    <w:rsid w:val="00205BA4"/>
    <w:rsid w:val="00210C9E"/>
    <w:rsid w:val="002127E2"/>
    <w:rsid w:val="00213D17"/>
    <w:rsid w:val="00214C87"/>
    <w:rsid w:val="00215035"/>
    <w:rsid w:val="002202BE"/>
    <w:rsid w:val="00222ADE"/>
    <w:rsid w:val="00230B20"/>
    <w:rsid w:val="0023444F"/>
    <w:rsid w:val="00236867"/>
    <w:rsid w:val="00237779"/>
    <w:rsid w:val="00237803"/>
    <w:rsid w:val="00263B3D"/>
    <w:rsid w:val="002640C9"/>
    <w:rsid w:val="00264D5C"/>
    <w:rsid w:val="00264F78"/>
    <w:rsid w:val="002725A3"/>
    <w:rsid w:val="00277EE7"/>
    <w:rsid w:val="00281158"/>
    <w:rsid w:val="00285189"/>
    <w:rsid w:val="00285EBA"/>
    <w:rsid w:val="00291DDD"/>
    <w:rsid w:val="002A7160"/>
    <w:rsid w:val="002A7181"/>
    <w:rsid w:val="002B3503"/>
    <w:rsid w:val="002B3F6F"/>
    <w:rsid w:val="002C1641"/>
    <w:rsid w:val="002C1C70"/>
    <w:rsid w:val="002D2721"/>
    <w:rsid w:val="002D6A65"/>
    <w:rsid w:val="002F0018"/>
    <w:rsid w:val="002F139F"/>
    <w:rsid w:val="002F3160"/>
    <w:rsid w:val="002F6A38"/>
    <w:rsid w:val="002F6C06"/>
    <w:rsid w:val="00311ABA"/>
    <w:rsid w:val="0031608B"/>
    <w:rsid w:val="003174F7"/>
    <w:rsid w:val="00317C62"/>
    <w:rsid w:val="00331CE4"/>
    <w:rsid w:val="003377CB"/>
    <w:rsid w:val="00341E21"/>
    <w:rsid w:val="00342D3D"/>
    <w:rsid w:val="00347BA7"/>
    <w:rsid w:val="00347DEA"/>
    <w:rsid w:val="00350DA9"/>
    <w:rsid w:val="00351332"/>
    <w:rsid w:val="0035582C"/>
    <w:rsid w:val="003613B8"/>
    <w:rsid w:val="00363074"/>
    <w:rsid w:val="00363800"/>
    <w:rsid w:val="00371259"/>
    <w:rsid w:val="00376110"/>
    <w:rsid w:val="003777FE"/>
    <w:rsid w:val="003879A9"/>
    <w:rsid w:val="0039353D"/>
    <w:rsid w:val="003A1BF2"/>
    <w:rsid w:val="003C0761"/>
    <w:rsid w:val="003C1969"/>
    <w:rsid w:val="003C3016"/>
    <w:rsid w:val="003C743B"/>
    <w:rsid w:val="003D3111"/>
    <w:rsid w:val="003D5813"/>
    <w:rsid w:val="003E06CD"/>
    <w:rsid w:val="003E36C3"/>
    <w:rsid w:val="003E6A12"/>
    <w:rsid w:val="003F0CBC"/>
    <w:rsid w:val="003F1982"/>
    <w:rsid w:val="004035FC"/>
    <w:rsid w:val="00404C40"/>
    <w:rsid w:val="00405E3D"/>
    <w:rsid w:val="00420E2F"/>
    <w:rsid w:val="0042109F"/>
    <w:rsid w:val="00427F57"/>
    <w:rsid w:val="0043450E"/>
    <w:rsid w:val="0044772E"/>
    <w:rsid w:val="00447C2E"/>
    <w:rsid w:val="0045082D"/>
    <w:rsid w:val="004533DE"/>
    <w:rsid w:val="00453BA5"/>
    <w:rsid w:val="00454E53"/>
    <w:rsid w:val="004754A1"/>
    <w:rsid w:val="00482477"/>
    <w:rsid w:val="00482BAF"/>
    <w:rsid w:val="00484762"/>
    <w:rsid w:val="00491386"/>
    <w:rsid w:val="00494F18"/>
    <w:rsid w:val="00495483"/>
    <w:rsid w:val="00496414"/>
    <w:rsid w:val="004A1E95"/>
    <w:rsid w:val="004A41DA"/>
    <w:rsid w:val="004A47DD"/>
    <w:rsid w:val="004A51BA"/>
    <w:rsid w:val="004C0103"/>
    <w:rsid w:val="004C4473"/>
    <w:rsid w:val="004C58F9"/>
    <w:rsid w:val="004D0C67"/>
    <w:rsid w:val="004D36A5"/>
    <w:rsid w:val="004D3D81"/>
    <w:rsid w:val="004D4354"/>
    <w:rsid w:val="005001B2"/>
    <w:rsid w:val="00507108"/>
    <w:rsid w:val="00512C65"/>
    <w:rsid w:val="00522412"/>
    <w:rsid w:val="00527349"/>
    <w:rsid w:val="00527B86"/>
    <w:rsid w:val="00527D3E"/>
    <w:rsid w:val="005304C6"/>
    <w:rsid w:val="00530929"/>
    <w:rsid w:val="00537362"/>
    <w:rsid w:val="00541E71"/>
    <w:rsid w:val="00542EA4"/>
    <w:rsid w:val="00544A0E"/>
    <w:rsid w:val="00544EA7"/>
    <w:rsid w:val="005472C5"/>
    <w:rsid w:val="00551BD8"/>
    <w:rsid w:val="0056035D"/>
    <w:rsid w:val="00560A63"/>
    <w:rsid w:val="00561673"/>
    <w:rsid w:val="00564B2E"/>
    <w:rsid w:val="00566191"/>
    <w:rsid w:val="00570471"/>
    <w:rsid w:val="00570B14"/>
    <w:rsid w:val="005765EE"/>
    <w:rsid w:val="0057669F"/>
    <w:rsid w:val="005A08FD"/>
    <w:rsid w:val="005A3D67"/>
    <w:rsid w:val="005A5924"/>
    <w:rsid w:val="005B2640"/>
    <w:rsid w:val="005C2EB7"/>
    <w:rsid w:val="005C3C47"/>
    <w:rsid w:val="005C5B00"/>
    <w:rsid w:val="005D0E70"/>
    <w:rsid w:val="005D0FDB"/>
    <w:rsid w:val="005D7B06"/>
    <w:rsid w:val="005E3597"/>
    <w:rsid w:val="005E49A2"/>
    <w:rsid w:val="005F1F1C"/>
    <w:rsid w:val="005F6CE3"/>
    <w:rsid w:val="00602EB6"/>
    <w:rsid w:val="0060382B"/>
    <w:rsid w:val="006168C2"/>
    <w:rsid w:val="006235B4"/>
    <w:rsid w:val="00630341"/>
    <w:rsid w:val="00641C2E"/>
    <w:rsid w:val="00654B03"/>
    <w:rsid w:val="00662E0D"/>
    <w:rsid w:val="00663E30"/>
    <w:rsid w:val="00666120"/>
    <w:rsid w:val="006715F9"/>
    <w:rsid w:val="00673969"/>
    <w:rsid w:val="006750A5"/>
    <w:rsid w:val="00680997"/>
    <w:rsid w:val="00692D32"/>
    <w:rsid w:val="00695026"/>
    <w:rsid w:val="006A21E1"/>
    <w:rsid w:val="006A6876"/>
    <w:rsid w:val="006B720B"/>
    <w:rsid w:val="006C16B3"/>
    <w:rsid w:val="006C336C"/>
    <w:rsid w:val="006C6840"/>
    <w:rsid w:val="006C7482"/>
    <w:rsid w:val="006D7FB5"/>
    <w:rsid w:val="006E3462"/>
    <w:rsid w:val="006F1B82"/>
    <w:rsid w:val="006F651D"/>
    <w:rsid w:val="00701131"/>
    <w:rsid w:val="0070573A"/>
    <w:rsid w:val="00710301"/>
    <w:rsid w:val="007120DD"/>
    <w:rsid w:val="007149F9"/>
    <w:rsid w:val="00720AFB"/>
    <w:rsid w:val="00721417"/>
    <w:rsid w:val="00722ED4"/>
    <w:rsid w:val="00724133"/>
    <w:rsid w:val="00724CD9"/>
    <w:rsid w:val="00726265"/>
    <w:rsid w:val="00733FED"/>
    <w:rsid w:val="00734EBD"/>
    <w:rsid w:val="0073601D"/>
    <w:rsid w:val="00742892"/>
    <w:rsid w:val="00747246"/>
    <w:rsid w:val="00747703"/>
    <w:rsid w:val="00753982"/>
    <w:rsid w:val="00763E62"/>
    <w:rsid w:val="00766044"/>
    <w:rsid w:val="00770296"/>
    <w:rsid w:val="00782875"/>
    <w:rsid w:val="00793F25"/>
    <w:rsid w:val="00797ED4"/>
    <w:rsid w:val="007A09DC"/>
    <w:rsid w:val="007A12F4"/>
    <w:rsid w:val="007A23DA"/>
    <w:rsid w:val="007C0429"/>
    <w:rsid w:val="007C1E88"/>
    <w:rsid w:val="007D20DF"/>
    <w:rsid w:val="007E79BE"/>
    <w:rsid w:val="007F7547"/>
    <w:rsid w:val="00801CCB"/>
    <w:rsid w:val="0081739A"/>
    <w:rsid w:val="008236E4"/>
    <w:rsid w:val="0084176E"/>
    <w:rsid w:val="00845E2E"/>
    <w:rsid w:val="00847F20"/>
    <w:rsid w:val="00850296"/>
    <w:rsid w:val="00853EC3"/>
    <w:rsid w:val="00866BF1"/>
    <w:rsid w:val="00870635"/>
    <w:rsid w:val="00874DB0"/>
    <w:rsid w:val="008771F4"/>
    <w:rsid w:val="008911BD"/>
    <w:rsid w:val="008922F9"/>
    <w:rsid w:val="008945F0"/>
    <w:rsid w:val="00895ABC"/>
    <w:rsid w:val="0089736D"/>
    <w:rsid w:val="0089773D"/>
    <w:rsid w:val="008A43C6"/>
    <w:rsid w:val="008A4493"/>
    <w:rsid w:val="008A5AE8"/>
    <w:rsid w:val="008B5F74"/>
    <w:rsid w:val="008D39F0"/>
    <w:rsid w:val="008D6E47"/>
    <w:rsid w:val="008F311C"/>
    <w:rsid w:val="008F463D"/>
    <w:rsid w:val="008F530E"/>
    <w:rsid w:val="009050E8"/>
    <w:rsid w:val="00906259"/>
    <w:rsid w:val="00910A64"/>
    <w:rsid w:val="0091117C"/>
    <w:rsid w:val="00912DE6"/>
    <w:rsid w:val="0091383D"/>
    <w:rsid w:val="00932D74"/>
    <w:rsid w:val="009351C4"/>
    <w:rsid w:val="00937974"/>
    <w:rsid w:val="00940559"/>
    <w:rsid w:val="00943634"/>
    <w:rsid w:val="0096038C"/>
    <w:rsid w:val="009662F1"/>
    <w:rsid w:val="009674D4"/>
    <w:rsid w:val="00977A17"/>
    <w:rsid w:val="00982464"/>
    <w:rsid w:val="00983C8F"/>
    <w:rsid w:val="0098619A"/>
    <w:rsid w:val="00996062"/>
    <w:rsid w:val="009A3979"/>
    <w:rsid w:val="009A6A8B"/>
    <w:rsid w:val="009A70AA"/>
    <w:rsid w:val="009B1E68"/>
    <w:rsid w:val="009B565E"/>
    <w:rsid w:val="009B7379"/>
    <w:rsid w:val="009C02DC"/>
    <w:rsid w:val="009E3B23"/>
    <w:rsid w:val="00A067D5"/>
    <w:rsid w:val="00A10A2C"/>
    <w:rsid w:val="00A10B1E"/>
    <w:rsid w:val="00A14642"/>
    <w:rsid w:val="00A15DC7"/>
    <w:rsid w:val="00A15FBF"/>
    <w:rsid w:val="00A2395F"/>
    <w:rsid w:val="00A269DA"/>
    <w:rsid w:val="00A30758"/>
    <w:rsid w:val="00A30C91"/>
    <w:rsid w:val="00A35998"/>
    <w:rsid w:val="00A451E8"/>
    <w:rsid w:val="00A466BF"/>
    <w:rsid w:val="00A47C8B"/>
    <w:rsid w:val="00A508FF"/>
    <w:rsid w:val="00A51D30"/>
    <w:rsid w:val="00A52A3B"/>
    <w:rsid w:val="00A52B69"/>
    <w:rsid w:val="00A6018C"/>
    <w:rsid w:val="00A64564"/>
    <w:rsid w:val="00A64DE7"/>
    <w:rsid w:val="00A708BD"/>
    <w:rsid w:val="00A77F00"/>
    <w:rsid w:val="00A8390A"/>
    <w:rsid w:val="00A96A12"/>
    <w:rsid w:val="00A97C2D"/>
    <w:rsid w:val="00AB5402"/>
    <w:rsid w:val="00AC55C0"/>
    <w:rsid w:val="00AC6D7C"/>
    <w:rsid w:val="00AD0C29"/>
    <w:rsid w:val="00AD15D4"/>
    <w:rsid w:val="00AD55F1"/>
    <w:rsid w:val="00AD71AD"/>
    <w:rsid w:val="00AE1541"/>
    <w:rsid w:val="00AE4135"/>
    <w:rsid w:val="00AE6327"/>
    <w:rsid w:val="00AF14A0"/>
    <w:rsid w:val="00B05B2F"/>
    <w:rsid w:val="00B1541B"/>
    <w:rsid w:val="00B1706D"/>
    <w:rsid w:val="00B172CC"/>
    <w:rsid w:val="00B31BAE"/>
    <w:rsid w:val="00B4385F"/>
    <w:rsid w:val="00B534DC"/>
    <w:rsid w:val="00B638DE"/>
    <w:rsid w:val="00B6504C"/>
    <w:rsid w:val="00B65B59"/>
    <w:rsid w:val="00B675CB"/>
    <w:rsid w:val="00BA3DB3"/>
    <w:rsid w:val="00BB523E"/>
    <w:rsid w:val="00BC764C"/>
    <w:rsid w:val="00BD0FF7"/>
    <w:rsid w:val="00BD3170"/>
    <w:rsid w:val="00BE140C"/>
    <w:rsid w:val="00BE1BA0"/>
    <w:rsid w:val="00BE5FB6"/>
    <w:rsid w:val="00BF4B17"/>
    <w:rsid w:val="00C14230"/>
    <w:rsid w:val="00C21554"/>
    <w:rsid w:val="00C24C90"/>
    <w:rsid w:val="00C24D31"/>
    <w:rsid w:val="00C33434"/>
    <w:rsid w:val="00C36132"/>
    <w:rsid w:val="00C55B96"/>
    <w:rsid w:val="00C57BDA"/>
    <w:rsid w:val="00C6627F"/>
    <w:rsid w:val="00C9219F"/>
    <w:rsid w:val="00C944DE"/>
    <w:rsid w:val="00CA5455"/>
    <w:rsid w:val="00CB1708"/>
    <w:rsid w:val="00CB69B3"/>
    <w:rsid w:val="00CB7240"/>
    <w:rsid w:val="00CB768E"/>
    <w:rsid w:val="00CC3529"/>
    <w:rsid w:val="00CD269D"/>
    <w:rsid w:val="00CD4FAF"/>
    <w:rsid w:val="00CE0C6F"/>
    <w:rsid w:val="00CE6171"/>
    <w:rsid w:val="00CF183D"/>
    <w:rsid w:val="00CF249F"/>
    <w:rsid w:val="00CF4657"/>
    <w:rsid w:val="00CF5190"/>
    <w:rsid w:val="00D16EA7"/>
    <w:rsid w:val="00D23C06"/>
    <w:rsid w:val="00D26459"/>
    <w:rsid w:val="00D275CC"/>
    <w:rsid w:val="00D309FF"/>
    <w:rsid w:val="00D324A8"/>
    <w:rsid w:val="00D355D3"/>
    <w:rsid w:val="00D35CDC"/>
    <w:rsid w:val="00D371FB"/>
    <w:rsid w:val="00D41CE0"/>
    <w:rsid w:val="00D4752A"/>
    <w:rsid w:val="00D54EAA"/>
    <w:rsid w:val="00D5669A"/>
    <w:rsid w:val="00D60812"/>
    <w:rsid w:val="00D62DCA"/>
    <w:rsid w:val="00D64BFF"/>
    <w:rsid w:val="00D767C4"/>
    <w:rsid w:val="00D77CF5"/>
    <w:rsid w:val="00D81CF3"/>
    <w:rsid w:val="00D83D0F"/>
    <w:rsid w:val="00D848CC"/>
    <w:rsid w:val="00D8686A"/>
    <w:rsid w:val="00D86BF8"/>
    <w:rsid w:val="00D903D5"/>
    <w:rsid w:val="00D9327E"/>
    <w:rsid w:val="00D93CF9"/>
    <w:rsid w:val="00D944B1"/>
    <w:rsid w:val="00D95179"/>
    <w:rsid w:val="00DA21EC"/>
    <w:rsid w:val="00DB3EC2"/>
    <w:rsid w:val="00DB5AD3"/>
    <w:rsid w:val="00DB78B8"/>
    <w:rsid w:val="00DC7584"/>
    <w:rsid w:val="00DD43B9"/>
    <w:rsid w:val="00DD4BA1"/>
    <w:rsid w:val="00DD6BAA"/>
    <w:rsid w:val="00DF018A"/>
    <w:rsid w:val="00DF0C0A"/>
    <w:rsid w:val="00DF16F5"/>
    <w:rsid w:val="00DF7627"/>
    <w:rsid w:val="00E00F64"/>
    <w:rsid w:val="00E010A0"/>
    <w:rsid w:val="00E01EBB"/>
    <w:rsid w:val="00E02AD5"/>
    <w:rsid w:val="00E11B6F"/>
    <w:rsid w:val="00E13DFA"/>
    <w:rsid w:val="00E17C47"/>
    <w:rsid w:val="00E21F51"/>
    <w:rsid w:val="00E2604B"/>
    <w:rsid w:val="00E3148E"/>
    <w:rsid w:val="00E32CD3"/>
    <w:rsid w:val="00E33B68"/>
    <w:rsid w:val="00E36667"/>
    <w:rsid w:val="00E37013"/>
    <w:rsid w:val="00E46CA7"/>
    <w:rsid w:val="00E5616A"/>
    <w:rsid w:val="00E56A42"/>
    <w:rsid w:val="00E62063"/>
    <w:rsid w:val="00E62B4E"/>
    <w:rsid w:val="00E90883"/>
    <w:rsid w:val="00E90BCB"/>
    <w:rsid w:val="00E962C5"/>
    <w:rsid w:val="00EA3488"/>
    <w:rsid w:val="00EB5F7D"/>
    <w:rsid w:val="00EC589F"/>
    <w:rsid w:val="00EF103D"/>
    <w:rsid w:val="00EF4045"/>
    <w:rsid w:val="00EF6304"/>
    <w:rsid w:val="00F03666"/>
    <w:rsid w:val="00F07FB1"/>
    <w:rsid w:val="00F173C9"/>
    <w:rsid w:val="00F21216"/>
    <w:rsid w:val="00F26C2D"/>
    <w:rsid w:val="00F32200"/>
    <w:rsid w:val="00F374CF"/>
    <w:rsid w:val="00F40AF9"/>
    <w:rsid w:val="00F47649"/>
    <w:rsid w:val="00F51367"/>
    <w:rsid w:val="00F525F5"/>
    <w:rsid w:val="00F55BB5"/>
    <w:rsid w:val="00F65437"/>
    <w:rsid w:val="00F67501"/>
    <w:rsid w:val="00F8280F"/>
    <w:rsid w:val="00F82A23"/>
    <w:rsid w:val="00F832DE"/>
    <w:rsid w:val="00F855E2"/>
    <w:rsid w:val="00F95D75"/>
    <w:rsid w:val="00F96BF4"/>
    <w:rsid w:val="00F974FD"/>
    <w:rsid w:val="00F97D64"/>
    <w:rsid w:val="00FA111D"/>
    <w:rsid w:val="00FA2A7B"/>
    <w:rsid w:val="00FA66CB"/>
    <w:rsid w:val="00FA7B74"/>
    <w:rsid w:val="00FB4E75"/>
    <w:rsid w:val="00FB7D23"/>
    <w:rsid w:val="00FC75E4"/>
    <w:rsid w:val="00FC7CFA"/>
    <w:rsid w:val="00FD085A"/>
    <w:rsid w:val="00FD543C"/>
    <w:rsid w:val="00FE3848"/>
    <w:rsid w:val="00FF1A4C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E3408D"/>
  <w15:chartTrackingRefBased/>
  <w15:docId w15:val="{CF04BEE3-8016-42D4-9376-A502F4B35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F01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F01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01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01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01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01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018A"/>
    <w:pPr>
      <w:outlineLvl w:val="5"/>
    </w:pPr>
  </w:style>
  <w:style w:type="paragraph" w:styleId="Heading7">
    <w:name w:val="heading 7"/>
    <w:basedOn w:val="H6"/>
    <w:next w:val="Normal"/>
    <w:qFormat/>
    <w:rsid w:val="00DF018A"/>
    <w:pPr>
      <w:outlineLvl w:val="6"/>
    </w:pPr>
  </w:style>
  <w:style w:type="paragraph" w:styleId="Heading8">
    <w:name w:val="heading 8"/>
    <w:basedOn w:val="Heading1"/>
    <w:next w:val="Normal"/>
    <w:qFormat/>
    <w:rsid w:val="00DF01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01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F018A"/>
    <w:pPr>
      <w:spacing w:before="180"/>
      <w:ind w:left="2693" w:hanging="2693"/>
    </w:pPr>
    <w:rPr>
      <w:b/>
    </w:rPr>
  </w:style>
  <w:style w:type="paragraph" w:styleId="TOC1">
    <w:name w:val="toc 1"/>
    <w:semiHidden/>
    <w:rsid w:val="00DF01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01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018A"/>
    <w:pPr>
      <w:ind w:left="1701" w:hanging="1701"/>
    </w:pPr>
  </w:style>
  <w:style w:type="paragraph" w:styleId="TOC4">
    <w:name w:val="toc 4"/>
    <w:basedOn w:val="TOC3"/>
    <w:semiHidden/>
    <w:rsid w:val="00DF018A"/>
    <w:pPr>
      <w:ind w:left="1418" w:hanging="1418"/>
    </w:pPr>
  </w:style>
  <w:style w:type="paragraph" w:styleId="TOC3">
    <w:name w:val="toc 3"/>
    <w:basedOn w:val="TOC2"/>
    <w:semiHidden/>
    <w:rsid w:val="00DF018A"/>
    <w:pPr>
      <w:ind w:left="1134" w:hanging="1134"/>
    </w:pPr>
  </w:style>
  <w:style w:type="paragraph" w:styleId="TOC2">
    <w:name w:val="toc 2"/>
    <w:basedOn w:val="TOC1"/>
    <w:semiHidden/>
    <w:rsid w:val="00DF01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018A"/>
    <w:pPr>
      <w:ind w:left="284"/>
    </w:pPr>
  </w:style>
  <w:style w:type="paragraph" w:styleId="Index1">
    <w:name w:val="index 1"/>
    <w:basedOn w:val="Normal"/>
    <w:semiHidden/>
    <w:rsid w:val="00DF018A"/>
    <w:pPr>
      <w:keepLines/>
      <w:spacing w:after="0"/>
    </w:pPr>
  </w:style>
  <w:style w:type="paragraph" w:customStyle="1" w:styleId="ZH">
    <w:name w:val="ZH"/>
    <w:rsid w:val="00DF01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018A"/>
    <w:pPr>
      <w:outlineLvl w:val="9"/>
    </w:pPr>
  </w:style>
  <w:style w:type="paragraph" w:styleId="ListNumber2">
    <w:name w:val="List Number 2"/>
    <w:basedOn w:val="ListNumber"/>
    <w:semiHidden/>
    <w:rsid w:val="00DF01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F01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018A"/>
    <w:rPr>
      <w:b/>
      <w:position w:val="6"/>
      <w:sz w:val="16"/>
    </w:rPr>
  </w:style>
  <w:style w:type="paragraph" w:styleId="FootnoteText">
    <w:name w:val="footnote text"/>
    <w:basedOn w:val="Normal"/>
    <w:semiHidden/>
    <w:rsid w:val="00DF01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F018A"/>
    <w:rPr>
      <w:b/>
    </w:rPr>
  </w:style>
  <w:style w:type="paragraph" w:customStyle="1" w:styleId="TAC">
    <w:name w:val="TAC"/>
    <w:basedOn w:val="TAL"/>
    <w:link w:val="TACChar"/>
    <w:qFormat/>
    <w:rsid w:val="00DF018A"/>
    <w:pPr>
      <w:jc w:val="center"/>
    </w:pPr>
  </w:style>
  <w:style w:type="paragraph" w:customStyle="1" w:styleId="TF">
    <w:name w:val="TF"/>
    <w:basedOn w:val="TH"/>
    <w:rsid w:val="00DF018A"/>
    <w:pPr>
      <w:keepNext w:val="0"/>
      <w:spacing w:before="0" w:after="240"/>
    </w:pPr>
  </w:style>
  <w:style w:type="paragraph" w:customStyle="1" w:styleId="NO">
    <w:name w:val="NO"/>
    <w:basedOn w:val="Normal"/>
    <w:rsid w:val="00DF018A"/>
    <w:pPr>
      <w:keepLines/>
      <w:ind w:left="1135" w:hanging="851"/>
    </w:pPr>
  </w:style>
  <w:style w:type="paragraph" w:styleId="TOC9">
    <w:name w:val="toc 9"/>
    <w:basedOn w:val="TOC8"/>
    <w:semiHidden/>
    <w:rsid w:val="00DF018A"/>
    <w:pPr>
      <w:ind w:left="1418" w:hanging="1418"/>
    </w:pPr>
  </w:style>
  <w:style w:type="paragraph" w:customStyle="1" w:styleId="EX">
    <w:name w:val="EX"/>
    <w:basedOn w:val="Normal"/>
    <w:rsid w:val="00DF018A"/>
    <w:pPr>
      <w:keepLines/>
      <w:ind w:left="1702" w:hanging="1418"/>
    </w:pPr>
  </w:style>
  <w:style w:type="paragraph" w:customStyle="1" w:styleId="FP">
    <w:name w:val="FP"/>
    <w:basedOn w:val="Normal"/>
    <w:rsid w:val="00DF018A"/>
    <w:pPr>
      <w:spacing w:after="0"/>
    </w:pPr>
  </w:style>
  <w:style w:type="paragraph" w:customStyle="1" w:styleId="LD">
    <w:name w:val="LD"/>
    <w:rsid w:val="00DF0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018A"/>
    <w:pPr>
      <w:spacing w:after="0"/>
    </w:pPr>
  </w:style>
  <w:style w:type="paragraph" w:customStyle="1" w:styleId="EW">
    <w:name w:val="EW"/>
    <w:basedOn w:val="EX"/>
    <w:rsid w:val="00DF018A"/>
    <w:pPr>
      <w:spacing w:after="0"/>
    </w:pPr>
  </w:style>
  <w:style w:type="paragraph" w:styleId="TOC6">
    <w:name w:val="toc 6"/>
    <w:basedOn w:val="TOC5"/>
    <w:next w:val="Normal"/>
    <w:semiHidden/>
    <w:rsid w:val="00DF018A"/>
    <w:pPr>
      <w:ind w:left="1985" w:hanging="1985"/>
    </w:pPr>
  </w:style>
  <w:style w:type="paragraph" w:styleId="TOC7">
    <w:name w:val="toc 7"/>
    <w:basedOn w:val="TOC6"/>
    <w:next w:val="Normal"/>
    <w:semiHidden/>
    <w:rsid w:val="00DF018A"/>
    <w:pPr>
      <w:ind w:left="2268" w:hanging="2268"/>
    </w:pPr>
  </w:style>
  <w:style w:type="paragraph" w:styleId="ListBullet2">
    <w:name w:val="List Bullet 2"/>
    <w:basedOn w:val="ListBullet"/>
    <w:semiHidden/>
    <w:rsid w:val="00DF018A"/>
    <w:pPr>
      <w:ind w:left="851"/>
    </w:pPr>
  </w:style>
  <w:style w:type="paragraph" w:styleId="ListBullet3">
    <w:name w:val="List Bullet 3"/>
    <w:basedOn w:val="ListBullet2"/>
    <w:semiHidden/>
    <w:rsid w:val="00DF018A"/>
    <w:pPr>
      <w:ind w:left="1135"/>
    </w:pPr>
  </w:style>
  <w:style w:type="paragraph" w:styleId="ListNumber">
    <w:name w:val="List Number"/>
    <w:basedOn w:val="List"/>
    <w:semiHidden/>
    <w:rsid w:val="00DF018A"/>
  </w:style>
  <w:style w:type="paragraph" w:customStyle="1" w:styleId="EQ">
    <w:name w:val="EQ"/>
    <w:basedOn w:val="Normal"/>
    <w:next w:val="Normal"/>
    <w:rsid w:val="00DF01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F01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01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1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018A"/>
    <w:pPr>
      <w:jc w:val="right"/>
    </w:pPr>
  </w:style>
  <w:style w:type="paragraph" w:customStyle="1" w:styleId="H6">
    <w:name w:val="H6"/>
    <w:basedOn w:val="Heading5"/>
    <w:next w:val="Normal"/>
    <w:rsid w:val="00DF01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F018A"/>
    <w:pPr>
      <w:ind w:left="851" w:hanging="851"/>
    </w:pPr>
  </w:style>
  <w:style w:type="paragraph" w:customStyle="1" w:styleId="TAL">
    <w:name w:val="TAL"/>
    <w:basedOn w:val="Normal"/>
    <w:link w:val="TALChar"/>
    <w:qFormat/>
    <w:rsid w:val="00DF01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01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01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01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01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018A"/>
    <w:pPr>
      <w:framePr w:wrap="notBeside" w:y="16161"/>
    </w:pPr>
  </w:style>
  <w:style w:type="character" w:customStyle="1" w:styleId="ZGSM">
    <w:name w:val="ZGSM"/>
    <w:rsid w:val="00DF018A"/>
  </w:style>
  <w:style w:type="paragraph" w:styleId="List2">
    <w:name w:val="List 2"/>
    <w:basedOn w:val="List"/>
    <w:semiHidden/>
    <w:rsid w:val="00DF018A"/>
    <w:pPr>
      <w:ind w:left="851"/>
    </w:pPr>
  </w:style>
  <w:style w:type="paragraph" w:customStyle="1" w:styleId="ZG">
    <w:name w:val="ZG"/>
    <w:rsid w:val="00DF01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018A"/>
    <w:pPr>
      <w:ind w:left="1135"/>
    </w:pPr>
  </w:style>
  <w:style w:type="paragraph" w:styleId="List4">
    <w:name w:val="List 4"/>
    <w:basedOn w:val="List3"/>
    <w:semiHidden/>
    <w:rsid w:val="00DF018A"/>
    <w:pPr>
      <w:ind w:left="1418"/>
    </w:pPr>
  </w:style>
  <w:style w:type="paragraph" w:styleId="List5">
    <w:name w:val="List 5"/>
    <w:basedOn w:val="List4"/>
    <w:semiHidden/>
    <w:rsid w:val="00DF018A"/>
    <w:pPr>
      <w:ind w:left="1702"/>
    </w:pPr>
  </w:style>
  <w:style w:type="paragraph" w:customStyle="1" w:styleId="EditorsNote">
    <w:name w:val="Editor's Note"/>
    <w:basedOn w:val="NO"/>
    <w:rsid w:val="00DF018A"/>
    <w:rPr>
      <w:color w:val="FF0000"/>
    </w:rPr>
  </w:style>
  <w:style w:type="paragraph" w:styleId="List">
    <w:name w:val="List"/>
    <w:basedOn w:val="Normal"/>
    <w:semiHidden/>
    <w:rsid w:val="00DF018A"/>
    <w:pPr>
      <w:ind w:left="568" w:hanging="284"/>
    </w:pPr>
  </w:style>
  <w:style w:type="paragraph" w:styleId="ListBullet">
    <w:name w:val="List Bullet"/>
    <w:basedOn w:val="List"/>
    <w:semiHidden/>
    <w:rsid w:val="00DF018A"/>
  </w:style>
  <w:style w:type="paragraph" w:styleId="ListBullet4">
    <w:name w:val="List Bullet 4"/>
    <w:basedOn w:val="ListBullet3"/>
    <w:semiHidden/>
    <w:rsid w:val="00DF018A"/>
    <w:pPr>
      <w:ind w:left="1418"/>
    </w:pPr>
  </w:style>
  <w:style w:type="paragraph" w:styleId="ListBullet5">
    <w:name w:val="List Bullet 5"/>
    <w:basedOn w:val="ListBullet4"/>
    <w:semiHidden/>
    <w:rsid w:val="00DF018A"/>
    <w:pPr>
      <w:ind w:left="1702"/>
    </w:pPr>
  </w:style>
  <w:style w:type="paragraph" w:customStyle="1" w:styleId="B1">
    <w:name w:val="B1"/>
    <w:basedOn w:val="List"/>
    <w:link w:val="B1Char"/>
    <w:qFormat/>
    <w:rsid w:val="00DF018A"/>
  </w:style>
  <w:style w:type="paragraph" w:customStyle="1" w:styleId="B2">
    <w:name w:val="B2"/>
    <w:basedOn w:val="List2"/>
    <w:rsid w:val="00DF018A"/>
  </w:style>
  <w:style w:type="paragraph" w:customStyle="1" w:styleId="B3">
    <w:name w:val="B3"/>
    <w:basedOn w:val="List3"/>
    <w:rsid w:val="00DF018A"/>
  </w:style>
  <w:style w:type="paragraph" w:customStyle="1" w:styleId="B4">
    <w:name w:val="B4"/>
    <w:basedOn w:val="List4"/>
    <w:rsid w:val="00DF018A"/>
  </w:style>
  <w:style w:type="paragraph" w:customStyle="1" w:styleId="B5">
    <w:name w:val="B5"/>
    <w:basedOn w:val="List5"/>
    <w:rsid w:val="00DF018A"/>
  </w:style>
  <w:style w:type="paragraph" w:styleId="Footer">
    <w:name w:val="footer"/>
    <w:basedOn w:val="Header"/>
    <w:rsid w:val="00DF018A"/>
    <w:pPr>
      <w:jc w:val="center"/>
    </w:pPr>
    <w:rPr>
      <w:i/>
    </w:rPr>
  </w:style>
  <w:style w:type="paragraph" w:customStyle="1" w:styleId="ZTD">
    <w:name w:val="ZTD"/>
    <w:basedOn w:val="ZB"/>
    <w:rsid w:val="00DF01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 w:eastAsia="fi-FI"/>
    </w:rPr>
  </w:style>
  <w:style w:type="character" w:customStyle="1" w:styleId="THChar">
    <w:name w:val="TH Char"/>
    <w:link w:val="TH"/>
    <w:qFormat/>
    <w:rsid w:val="00C24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4C90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uiPriority w:val="59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rsid w:val="00A645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750A5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D309FF"/>
    <w:rPr>
      <w:rFonts w:ascii="Times New Roman" w:hAnsi="Times New Roman"/>
      <w:lang w:val="en-GB" w:eastAsia="en-US"/>
    </w:rPr>
  </w:style>
  <w:style w:type="paragraph" w:customStyle="1" w:styleId="11BodyText">
    <w:name w:val="11 BodyText"/>
    <w:basedOn w:val="Normal"/>
    <w:link w:val="11BodyTextChar"/>
    <w:rsid w:val="0023686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 w:eastAsia="x-none"/>
    </w:rPr>
  </w:style>
  <w:style w:type="character" w:customStyle="1" w:styleId="11BodyTextChar">
    <w:name w:val="11 BodyText Char"/>
    <w:link w:val="11BodyText"/>
    <w:rsid w:val="00236867"/>
    <w:rPr>
      <w:rFonts w:ascii="Arial" w:hAnsi="Arial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33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20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9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7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30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7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1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6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6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2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1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485E8-3D99-4A3C-88A5-D624E3E59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572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Nokia-user</cp:lastModifiedBy>
  <cp:revision>6</cp:revision>
  <cp:lastPrinted>1900-01-01T06:00:00Z</cp:lastPrinted>
  <dcterms:created xsi:type="dcterms:W3CDTF">2020-06-03T17:33:00Z</dcterms:created>
  <dcterms:modified xsi:type="dcterms:W3CDTF">2020-06-03T21:22:00Z</dcterms:modified>
</cp:coreProperties>
</file>